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BEE" w:rsidRPr="00623BEE" w:rsidRDefault="00623BEE" w:rsidP="008022C0">
      <w:pPr>
        <w:widowControl/>
        <w:tabs>
          <w:tab w:val="left" w:pos="900"/>
        </w:tabs>
        <w:spacing w:line="360" w:lineRule="auto"/>
        <w:jc w:val="center"/>
        <w:rPr>
          <w:rFonts w:ascii="黑体" w:eastAsia="黑体" w:hAnsi="宋体" w:cs="宋体"/>
          <w:b/>
          <w:bCs/>
          <w:kern w:val="0"/>
          <w:sz w:val="44"/>
          <w:szCs w:val="36"/>
        </w:rPr>
      </w:pPr>
      <w:r w:rsidRPr="00623BEE">
        <w:rPr>
          <w:rFonts w:ascii="黑体" w:eastAsia="黑体" w:hAnsi="宋体" w:cs="宋体" w:hint="eastAsia"/>
          <w:b/>
          <w:bCs/>
          <w:kern w:val="0"/>
          <w:sz w:val="44"/>
          <w:szCs w:val="36"/>
        </w:rPr>
        <w:t>从欣赏到鉴赏</w:t>
      </w:r>
    </w:p>
    <w:p w:rsidR="008F600E" w:rsidRPr="00623BEE" w:rsidRDefault="00623BEE" w:rsidP="008022C0">
      <w:pPr>
        <w:widowControl/>
        <w:tabs>
          <w:tab w:val="left" w:pos="900"/>
        </w:tabs>
        <w:spacing w:line="360" w:lineRule="auto"/>
        <w:jc w:val="center"/>
        <w:rPr>
          <w:rFonts w:asciiTheme="minorEastAsia" w:eastAsiaTheme="minorEastAsia" w:hAnsiTheme="minorEastAsia" w:cs="宋体"/>
          <w:b/>
          <w:bCs/>
          <w:kern w:val="0"/>
          <w:sz w:val="28"/>
          <w:szCs w:val="36"/>
        </w:rPr>
      </w:pPr>
      <w:r w:rsidRPr="00623BEE">
        <w:rPr>
          <w:rFonts w:asciiTheme="minorEastAsia" w:eastAsiaTheme="minorEastAsia" w:hAnsiTheme="minorEastAsia" w:cs="宋体" w:hint="eastAsia"/>
          <w:b/>
          <w:bCs/>
          <w:kern w:val="0"/>
          <w:sz w:val="28"/>
          <w:szCs w:val="36"/>
        </w:rPr>
        <w:t>——</w:t>
      </w:r>
      <w:r w:rsidR="00E11F95" w:rsidRPr="00623BEE">
        <w:rPr>
          <w:rFonts w:asciiTheme="minorEastAsia" w:eastAsiaTheme="minorEastAsia" w:hAnsiTheme="minorEastAsia" w:cs="宋体" w:hint="eastAsia"/>
          <w:b/>
          <w:bCs/>
          <w:kern w:val="0"/>
          <w:sz w:val="28"/>
          <w:szCs w:val="36"/>
        </w:rPr>
        <w:t>浅谈</w:t>
      </w:r>
      <w:r w:rsidR="008F600E" w:rsidRPr="00623BEE">
        <w:rPr>
          <w:rFonts w:asciiTheme="minorEastAsia" w:eastAsiaTheme="minorEastAsia" w:hAnsiTheme="minorEastAsia" w:cs="宋体" w:hint="eastAsia"/>
          <w:b/>
          <w:bCs/>
          <w:kern w:val="0"/>
          <w:sz w:val="28"/>
          <w:szCs w:val="36"/>
        </w:rPr>
        <w:t>高中美术鉴赏与</w:t>
      </w:r>
      <w:r>
        <w:rPr>
          <w:rFonts w:asciiTheme="minorEastAsia" w:eastAsiaTheme="minorEastAsia" w:hAnsiTheme="minorEastAsia" w:cs="宋体" w:hint="eastAsia"/>
          <w:b/>
          <w:bCs/>
          <w:kern w:val="0"/>
          <w:sz w:val="28"/>
          <w:szCs w:val="36"/>
        </w:rPr>
        <w:t>初中</w:t>
      </w:r>
      <w:r w:rsidR="008F600E" w:rsidRPr="00623BEE">
        <w:rPr>
          <w:rFonts w:asciiTheme="minorEastAsia" w:eastAsiaTheme="minorEastAsia" w:hAnsiTheme="minorEastAsia" w:cs="宋体" w:hint="eastAsia"/>
          <w:b/>
          <w:bCs/>
          <w:kern w:val="0"/>
          <w:sz w:val="28"/>
          <w:szCs w:val="36"/>
        </w:rPr>
        <w:t>美术</w:t>
      </w:r>
      <w:r w:rsidR="009D16BA" w:rsidRPr="00623BEE">
        <w:rPr>
          <w:rFonts w:asciiTheme="minorEastAsia" w:eastAsiaTheme="minorEastAsia" w:hAnsiTheme="minorEastAsia" w:cs="宋体" w:hint="eastAsia"/>
          <w:b/>
          <w:bCs/>
          <w:kern w:val="0"/>
          <w:sz w:val="28"/>
          <w:szCs w:val="36"/>
        </w:rPr>
        <w:t>“</w:t>
      </w:r>
      <w:r w:rsidR="008F600E" w:rsidRPr="00623BEE">
        <w:rPr>
          <w:rFonts w:asciiTheme="minorEastAsia" w:eastAsiaTheme="minorEastAsia" w:hAnsiTheme="minorEastAsia" w:cs="宋体" w:hint="eastAsia"/>
          <w:b/>
          <w:bCs/>
          <w:kern w:val="0"/>
          <w:sz w:val="28"/>
          <w:szCs w:val="36"/>
        </w:rPr>
        <w:t>欣赏</w:t>
      </w:r>
      <w:r w:rsidR="009D16BA" w:rsidRPr="00623BEE">
        <w:rPr>
          <w:rFonts w:asciiTheme="minorEastAsia" w:eastAsiaTheme="minorEastAsia" w:hAnsiTheme="minorEastAsia" w:cs="宋体" w:hint="eastAsia"/>
          <w:b/>
          <w:bCs/>
          <w:kern w:val="0"/>
          <w:sz w:val="28"/>
          <w:szCs w:val="36"/>
        </w:rPr>
        <w:t>·评述”</w:t>
      </w:r>
      <w:r w:rsidR="008F600E" w:rsidRPr="00623BEE">
        <w:rPr>
          <w:rFonts w:asciiTheme="minorEastAsia" w:eastAsiaTheme="minorEastAsia" w:hAnsiTheme="minorEastAsia" w:cs="宋体" w:hint="eastAsia"/>
          <w:b/>
          <w:bCs/>
          <w:kern w:val="0"/>
          <w:sz w:val="28"/>
          <w:szCs w:val="36"/>
        </w:rPr>
        <w:t>的异同</w:t>
      </w:r>
    </w:p>
    <w:p w:rsidR="00E11F95" w:rsidRPr="00623BEE" w:rsidRDefault="00623BEE" w:rsidP="008022C0">
      <w:pPr>
        <w:widowControl/>
        <w:tabs>
          <w:tab w:val="left" w:pos="900"/>
        </w:tabs>
        <w:spacing w:line="360" w:lineRule="auto"/>
        <w:jc w:val="center"/>
        <w:rPr>
          <w:rFonts w:ascii="宋体" w:hAnsi="宋体" w:cs="宋体"/>
          <w:kern w:val="0"/>
          <w:sz w:val="24"/>
          <w:szCs w:val="24"/>
        </w:rPr>
      </w:pPr>
      <w:r>
        <w:rPr>
          <w:rFonts w:ascii="宋体" w:hAnsi="宋体" w:cs="宋体" w:hint="eastAsia"/>
          <w:kern w:val="0"/>
          <w:sz w:val="24"/>
          <w:szCs w:val="24"/>
        </w:rPr>
        <w:t>中大附中 田强</w:t>
      </w:r>
    </w:p>
    <w:p w:rsidR="008F600E" w:rsidRPr="00E11F95" w:rsidRDefault="008F600E" w:rsidP="00245032">
      <w:pPr>
        <w:widowControl/>
        <w:spacing w:line="360" w:lineRule="auto"/>
        <w:ind w:firstLine="412"/>
        <w:jc w:val="left"/>
        <w:rPr>
          <w:rFonts w:ascii="宋体" w:hAnsi="宋体" w:cs="宋体"/>
          <w:color w:val="000000"/>
          <w:kern w:val="0"/>
          <w:sz w:val="28"/>
          <w:szCs w:val="28"/>
        </w:rPr>
      </w:pPr>
      <w:r w:rsidRPr="00E11F95">
        <w:rPr>
          <w:rFonts w:ascii="宋体" w:hAnsi="宋体" w:cs="宋体" w:hint="eastAsia"/>
          <w:color w:val="000000"/>
          <w:kern w:val="0"/>
          <w:sz w:val="28"/>
          <w:szCs w:val="28"/>
        </w:rPr>
        <w:t>先让我们来看看《辞海（缩印本）1999》对“欣赏”与“鉴赏”这两个词作如何解释的。“欣赏”：领略；玩赏。“鉴赏”：人们通过特定媒介与艺术形式逐步进入对作品的具体感受、体验、欣赏和鉴别的精神活动。</w:t>
      </w:r>
    </w:p>
    <w:p w:rsidR="008F600E" w:rsidRPr="00E11F95" w:rsidRDefault="008F600E" w:rsidP="00E11F95">
      <w:pPr>
        <w:widowControl/>
        <w:spacing w:line="360" w:lineRule="auto"/>
        <w:ind w:firstLineChars="197" w:firstLine="552"/>
        <w:jc w:val="left"/>
        <w:rPr>
          <w:rFonts w:ascii="宋体" w:hAnsi="宋体" w:cs="宋体"/>
          <w:color w:val="000000"/>
          <w:kern w:val="0"/>
          <w:sz w:val="28"/>
          <w:szCs w:val="28"/>
        </w:rPr>
      </w:pPr>
      <w:r w:rsidRPr="00E11F95">
        <w:rPr>
          <w:rFonts w:ascii="宋体" w:hAnsi="宋体" w:cs="宋体" w:hint="eastAsia"/>
          <w:color w:val="000000"/>
          <w:kern w:val="0"/>
          <w:sz w:val="28"/>
          <w:szCs w:val="28"/>
        </w:rPr>
        <w:t>由此可见，“欣赏”与“鉴赏”这两个词在程度上有区别，鉴赏包含着鉴别欣赏的意思，而欣赏一般并不包括鉴别的意思。</w:t>
      </w:r>
    </w:p>
    <w:p w:rsidR="003921F3" w:rsidRDefault="003921F3" w:rsidP="00515039">
      <w:pPr>
        <w:widowControl/>
        <w:spacing w:line="360" w:lineRule="auto"/>
        <w:ind w:firstLineChars="202" w:firstLine="566"/>
        <w:jc w:val="left"/>
        <w:rPr>
          <w:rFonts w:asciiTheme="minorEastAsia" w:eastAsiaTheme="minorEastAsia" w:hAnsiTheme="minorEastAsia"/>
          <w:sz w:val="28"/>
          <w:szCs w:val="28"/>
        </w:rPr>
      </w:pPr>
      <w:r w:rsidRPr="003921F3">
        <w:rPr>
          <w:rFonts w:asciiTheme="minorEastAsia" w:eastAsiaTheme="minorEastAsia" w:hAnsiTheme="minorEastAsia" w:hint="eastAsia"/>
          <w:sz w:val="28"/>
          <w:szCs w:val="28"/>
        </w:rPr>
        <w:t>初中</w:t>
      </w:r>
      <w:r>
        <w:rPr>
          <w:rFonts w:asciiTheme="minorEastAsia" w:eastAsiaTheme="minorEastAsia" w:hAnsiTheme="minorEastAsia" w:hint="eastAsia"/>
          <w:sz w:val="28"/>
          <w:szCs w:val="28"/>
        </w:rPr>
        <w:t>阶段的</w:t>
      </w:r>
      <w:r w:rsidRPr="003921F3">
        <w:rPr>
          <w:rFonts w:asciiTheme="minorEastAsia" w:eastAsiaTheme="minorEastAsia" w:hAnsiTheme="minorEastAsia" w:hint="eastAsia"/>
          <w:sz w:val="28"/>
          <w:szCs w:val="28"/>
        </w:rPr>
        <w:t>“欣赏·评述”学习领域是本课程标准的一个非常重要的学习领域。通过这一领域的学习，学生的美术</w:t>
      </w:r>
      <w:r>
        <w:rPr>
          <w:rFonts w:asciiTheme="minorEastAsia" w:eastAsiaTheme="minorEastAsia" w:hAnsiTheme="minorEastAsia" w:hint="eastAsia"/>
          <w:sz w:val="28"/>
          <w:szCs w:val="28"/>
        </w:rPr>
        <w:t>欣赏</w:t>
      </w:r>
      <w:r w:rsidRPr="003921F3">
        <w:rPr>
          <w:rFonts w:asciiTheme="minorEastAsia" w:eastAsiaTheme="minorEastAsia" w:hAnsiTheme="minorEastAsia" w:hint="eastAsia"/>
          <w:sz w:val="28"/>
          <w:szCs w:val="28"/>
        </w:rPr>
        <w:t>能力能得以逐渐形成，进而促使审美能力和审美品位的提高。“欣赏·评述”学习领域中的所谓“欣赏”，不仅指的是以愉悦的心情观看美术作品，而且还要了解美术作品中形式美及作品的含义。所以，欣赏可以分为两个层面，一是以直观的方式进行欣赏，一是以理性的方式进行鉴别。</w:t>
      </w:r>
      <w:r w:rsidR="00515039">
        <w:rPr>
          <w:rFonts w:asciiTheme="minorEastAsia" w:eastAsiaTheme="minorEastAsia" w:hAnsiTheme="minorEastAsia" w:hint="eastAsia"/>
          <w:sz w:val="28"/>
          <w:szCs w:val="28"/>
        </w:rPr>
        <w:t>初中阶段主要达到第一个层面的要求，除了欣赏美术作品，还包括对人（作者）、对活动、对行为的欣赏。</w:t>
      </w:r>
      <w:r>
        <w:rPr>
          <w:rFonts w:asciiTheme="minorEastAsia" w:eastAsiaTheme="minorEastAsia" w:hAnsiTheme="minorEastAsia" w:hint="eastAsia"/>
          <w:sz w:val="28"/>
          <w:szCs w:val="28"/>
        </w:rPr>
        <w:t>因此，欣赏的对象一定是“优秀的美术作品”、“真的”、“好的”，以唤起学生艺术感知</w:t>
      </w:r>
      <w:r w:rsidR="00515039">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这</w:t>
      </w:r>
      <w:r w:rsidR="00003F40">
        <w:rPr>
          <w:rFonts w:asciiTheme="minorEastAsia" w:eastAsiaTheme="minorEastAsia" w:hAnsiTheme="minorEastAsia" w:hint="eastAsia"/>
          <w:sz w:val="28"/>
          <w:szCs w:val="28"/>
        </w:rPr>
        <w:t>也</w:t>
      </w:r>
      <w:r>
        <w:rPr>
          <w:rFonts w:asciiTheme="minorEastAsia" w:eastAsiaTheme="minorEastAsia" w:hAnsiTheme="minorEastAsia" w:hint="eastAsia"/>
          <w:sz w:val="28"/>
          <w:szCs w:val="28"/>
        </w:rPr>
        <w:t>与初中阶段学生的认知水平和心理特征相符合。</w:t>
      </w:r>
    </w:p>
    <w:p w:rsidR="003921F3" w:rsidRDefault="00003F40" w:rsidP="003921F3">
      <w:pPr>
        <w:widowControl/>
        <w:spacing w:line="360" w:lineRule="auto"/>
        <w:ind w:firstLineChars="253" w:firstLine="708"/>
        <w:jc w:val="left"/>
        <w:rPr>
          <w:rFonts w:asciiTheme="minorEastAsia" w:eastAsiaTheme="minorEastAsia" w:hAnsiTheme="minorEastAsia"/>
          <w:sz w:val="28"/>
          <w:szCs w:val="28"/>
        </w:rPr>
      </w:pPr>
      <w:r>
        <w:rPr>
          <w:rFonts w:asciiTheme="minorEastAsia" w:eastAsiaTheme="minorEastAsia" w:hAnsiTheme="minorEastAsia" w:hint="eastAsia"/>
          <w:sz w:val="28"/>
          <w:szCs w:val="28"/>
        </w:rPr>
        <w:t>另外，</w:t>
      </w:r>
      <w:r w:rsidR="003921F3" w:rsidRPr="003921F3">
        <w:rPr>
          <w:rFonts w:asciiTheme="minorEastAsia" w:eastAsiaTheme="minorEastAsia" w:hAnsiTheme="minorEastAsia" w:hint="eastAsia"/>
          <w:sz w:val="28"/>
          <w:szCs w:val="28"/>
        </w:rPr>
        <w:t>在美术教学活动中，欣赏不是一个个体的孤立的行为，而往往是在一种群体互动和交流的环境中进行的，学生应该将自己对美术作品的感受和认识以口头或书面的方式表达出来，与他人交流和</w:t>
      </w:r>
      <w:r w:rsidR="003921F3" w:rsidRPr="003921F3">
        <w:rPr>
          <w:rFonts w:asciiTheme="minorEastAsia" w:eastAsiaTheme="minorEastAsia" w:hAnsiTheme="minorEastAsia" w:hint="eastAsia"/>
          <w:sz w:val="28"/>
          <w:szCs w:val="28"/>
        </w:rPr>
        <w:lastRenderedPageBreak/>
        <w:t>共享。因此，这次《美术课程标准》强调了欣赏活动中评述的价值和作用。</w:t>
      </w:r>
    </w:p>
    <w:p w:rsidR="003921F3" w:rsidRPr="003921F3" w:rsidRDefault="003921F3" w:rsidP="003921F3">
      <w:pPr>
        <w:widowControl/>
        <w:spacing w:line="360" w:lineRule="auto"/>
        <w:ind w:firstLineChars="253" w:firstLine="708"/>
        <w:jc w:val="left"/>
        <w:rPr>
          <w:rFonts w:asciiTheme="minorEastAsia" w:eastAsiaTheme="minorEastAsia" w:hAnsiTheme="minorEastAsia"/>
          <w:sz w:val="28"/>
          <w:szCs w:val="28"/>
        </w:rPr>
      </w:pPr>
      <w:r w:rsidRPr="003921F3">
        <w:rPr>
          <w:rFonts w:asciiTheme="minorEastAsia" w:eastAsiaTheme="minorEastAsia" w:hAnsiTheme="minorEastAsia" w:hint="eastAsia"/>
          <w:sz w:val="28"/>
          <w:szCs w:val="28"/>
        </w:rPr>
        <w:t xml:space="preserve">所谓“评述”指的是美术评论，要求学生以语言文字（含谈论艺术）等多种方式来表达欣赏活动中的感受、认识与理解。严格地讲，“评述”本来就是属于欣赏活动的一个部分。 </w:t>
      </w:r>
    </w:p>
    <w:p w:rsidR="003921F3" w:rsidRPr="003921F3" w:rsidRDefault="003921F3" w:rsidP="003921F3">
      <w:pPr>
        <w:pStyle w:val="a3"/>
        <w:spacing w:before="0" w:beforeAutospacing="0" w:after="0" w:afterAutospacing="0" w:line="360" w:lineRule="auto"/>
        <w:rPr>
          <w:rFonts w:asciiTheme="minorEastAsia" w:eastAsiaTheme="minorEastAsia" w:hAnsiTheme="minorEastAsia"/>
          <w:sz w:val="28"/>
          <w:szCs w:val="28"/>
        </w:rPr>
      </w:pPr>
      <w:r w:rsidRPr="003921F3">
        <w:rPr>
          <w:rFonts w:asciiTheme="minorEastAsia" w:eastAsiaTheme="minorEastAsia" w:hAnsiTheme="minorEastAsia" w:hint="eastAsia"/>
          <w:sz w:val="28"/>
          <w:szCs w:val="28"/>
        </w:rPr>
        <w:t xml:space="preserve">  美术评论又称美术批评，一般来说美术评论是对艺术作品质量和意义的评价。这就意味着学生要从美术形式语言 ( 色彩、线条、构图、明暗、肌理等 ) 方面探索作品的特点，还要从美术史的角度和美术与社会、文化的关系等方面研究作品的意义。也有的美术教育家认为艺术批评是一种探索形式。探索意味着探寻作品意义、对观众的启迪和个人意义。其中，个人意义是探索的主要目的之一。从美术教学的角度讲，探索形式实际上是以学生为主体的学习活动。所谓的探寻作品的意义、对观众的启迪和个人意义，都是由学生来做的，而不是以过去欣赏课常用的以教师为主的讲授来完成。 </w:t>
      </w:r>
    </w:p>
    <w:p w:rsidR="003921F3" w:rsidRPr="003921F3" w:rsidRDefault="003921F3" w:rsidP="003921F3">
      <w:pPr>
        <w:pStyle w:val="a3"/>
        <w:spacing w:before="0" w:beforeAutospacing="0" w:after="0" w:afterAutospacing="0" w:line="360" w:lineRule="auto"/>
        <w:ind w:firstLineChars="200" w:firstLine="560"/>
        <w:rPr>
          <w:rFonts w:asciiTheme="minorEastAsia" w:eastAsiaTheme="minorEastAsia" w:hAnsiTheme="minorEastAsia"/>
          <w:color w:val="000000"/>
          <w:sz w:val="28"/>
          <w:szCs w:val="28"/>
        </w:rPr>
      </w:pPr>
      <w:r w:rsidRPr="003921F3">
        <w:rPr>
          <w:rFonts w:asciiTheme="minorEastAsia" w:eastAsiaTheme="minorEastAsia" w:hAnsiTheme="minorEastAsia" w:hint="eastAsia"/>
          <w:sz w:val="28"/>
          <w:szCs w:val="28"/>
        </w:rPr>
        <w:t>必须指出，学生进行的评述活动，不是指专业的美术评论活动，尽管它们在本质上是一致的。《美术课程标准》中有一句话希望能够引起大家的注意：“应该说明的是，评述并非是一种高不可攀的行为，其方式是多种多样的，并具有不同的程度 ( 例如，学生在一起谈论艺术就是评述的一种方式 ) ，每个学生都可以对自然美和美术作品等视觉世界做出自己的评述”。  </w:t>
      </w:r>
    </w:p>
    <w:p w:rsidR="003921F3" w:rsidRDefault="008F600E" w:rsidP="003921F3">
      <w:pPr>
        <w:widowControl/>
        <w:spacing w:line="360" w:lineRule="auto"/>
        <w:ind w:firstLineChars="197" w:firstLine="552"/>
        <w:jc w:val="left"/>
        <w:rPr>
          <w:szCs w:val="21"/>
        </w:rPr>
      </w:pPr>
      <w:r w:rsidRPr="00E11F95">
        <w:rPr>
          <w:rFonts w:ascii="宋体" w:hAnsi="宋体" w:cs="宋体" w:hint="eastAsia"/>
          <w:color w:val="000000"/>
          <w:kern w:val="0"/>
          <w:sz w:val="28"/>
          <w:szCs w:val="28"/>
        </w:rPr>
        <w:t>美术欣赏与美术鉴赏，都是人对美术作品与美术现象所产生的感知、想象、情感体验与理解。但是欣赏一般不要求实现这样一个完整</w:t>
      </w:r>
      <w:r w:rsidRPr="00E11F95">
        <w:rPr>
          <w:rFonts w:ascii="宋体" w:hAnsi="宋体" w:cs="宋体" w:hint="eastAsia"/>
          <w:color w:val="000000"/>
          <w:kern w:val="0"/>
          <w:sz w:val="28"/>
          <w:szCs w:val="28"/>
        </w:rPr>
        <w:lastRenderedPageBreak/>
        <w:t>的过程，可以局限于感知、想象、情感体验等感性认识方面。而鉴赏必须高于一般欣赏水平，“是判断美的一种能力”，是对美术作品的鉴别和欣赏。在美术鉴赏中，人们总是自觉不自觉地根据一定的审美理想、审美标准、审美趣味，从作品中获得对于艺术形象的具体感受和体验，展开联想和想象，并伴随一系列的情感反应，从而对作品</w:t>
      </w:r>
      <w:proofErr w:type="gramStart"/>
      <w:r w:rsidRPr="00E11F95">
        <w:rPr>
          <w:rFonts w:ascii="宋体" w:hAnsi="宋体" w:cs="宋体" w:hint="eastAsia"/>
          <w:color w:val="000000"/>
          <w:kern w:val="0"/>
          <w:sz w:val="28"/>
          <w:szCs w:val="28"/>
        </w:rPr>
        <w:t>作出</w:t>
      </w:r>
      <w:proofErr w:type="gramEnd"/>
      <w:r w:rsidRPr="00E11F95">
        <w:rPr>
          <w:rFonts w:ascii="宋体" w:hAnsi="宋体" w:cs="宋体" w:hint="eastAsia"/>
          <w:color w:val="000000"/>
          <w:kern w:val="0"/>
          <w:sz w:val="28"/>
          <w:szCs w:val="28"/>
        </w:rPr>
        <w:t>某种审美评价，得到某种精神上的满足，即审美享受。因此，美术鉴赏在具体要求上，比美术欣赏要更高一些。《</w:t>
      </w:r>
      <w:r w:rsidR="00003F40">
        <w:rPr>
          <w:rFonts w:ascii="宋体" w:hAnsi="宋体" w:cs="宋体" w:hint="eastAsia"/>
          <w:color w:val="000000"/>
          <w:kern w:val="0"/>
          <w:sz w:val="28"/>
          <w:szCs w:val="28"/>
        </w:rPr>
        <w:t>普通高中美术</w:t>
      </w:r>
      <w:r w:rsidRPr="00E11F95">
        <w:rPr>
          <w:rFonts w:ascii="宋体" w:hAnsi="宋体" w:cs="宋体" w:hint="eastAsia"/>
          <w:color w:val="000000"/>
          <w:kern w:val="0"/>
          <w:sz w:val="28"/>
          <w:szCs w:val="28"/>
        </w:rPr>
        <w:t>课程标准》中指出：普通高中美术鉴赏“是在义务教育阶段美术课程中‘欣赏·评述’学习领域的基础上更高层次的拓展与延伸。”也就是说，对于高中生来讲，通过美术鉴赏内容系列的学习，他们不仅能欣赏一些古今中外的美术作品，同时也能运用感知、经验和知识对美术作品进行感受、体验、联想、分析和判断，获得审美享受，并理解美术作品与美术现象</w:t>
      </w:r>
      <w:r w:rsidR="00245032" w:rsidRPr="00E11F95">
        <w:rPr>
          <w:rFonts w:ascii="宋体" w:hAnsi="宋体" w:cs="宋体" w:hint="eastAsia"/>
          <w:color w:val="000000"/>
          <w:kern w:val="0"/>
          <w:sz w:val="28"/>
          <w:szCs w:val="28"/>
        </w:rPr>
        <w:t>。</w:t>
      </w:r>
      <w:r w:rsidR="005A2599">
        <w:rPr>
          <w:rFonts w:ascii="宋体" w:hAnsi="宋体" w:cs="宋体" w:hint="eastAsia"/>
          <w:color w:val="000000"/>
          <w:kern w:val="0"/>
          <w:sz w:val="28"/>
          <w:szCs w:val="28"/>
        </w:rPr>
        <w:t>（</w:t>
      </w:r>
      <w:r w:rsidR="00245032" w:rsidRPr="00E11F95">
        <w:rPr>
          <w:rFonts w:ascii="宋体" w:hAnsi="宋体" w:cs="宋体" w:hint="eastAsia"/>
          <w:color w:val="000000"/>
          <w:kern w:val="0"/>
          <w:szCs w:val="21"/>
        </w:rPr>
        <w:t>节选自《普通高中新课程教师研修手册</w:t>
      </w:r>
      <w:r w:rsidR="00245032" w:rsidRPr="00E11F95">
        <w:rPr>
          <w:rFonts w:hint="eastAsia"/>
          <w:szCs w:val="21"/>
        </w:rPr>
        <w:t>·美术课程标准研修》第</w:t>
      </w:r>
      <w:r w:rsidR="00245032" w:rsidRPr="00E11F95">
        <w:rPr>
          <w:rFonts w:hint="eastAsia"/>
          <w:szCs w:val="21"/>
        </w:rPr>
        <w:t>41</w:t>
      </w:r>
      <w:r w:rsidR="00245032" w:rsidRPr="00E11F95">
        <w:rPr>
          <w:rFonts w:hint="eastAsia"/>
          <w:szCs w:val="21"/>
        </w:rPr>
        <w:t>—</w:t>
      </w:r>
      <w:r w:rsidR="00245032" w:rsidRPr="00E11F95">
        <w:rPr>
          <w:rFonts w:hint="eastAsia"/>
          <w:szCs w:val="21"/>
        </w:rPr>
        <w:t>42</w:t>
      </w:r>
      <w:r w:rsidR="00245032" w:rsidRPr="00E11F95">
        <w:rPr>
          <w:rFonts w:hint="eastAsia"/>
          <w:szCs w:val="21"/>
        </w:rPr>
        <w:t>页</w:t>
      </w:r>
      <w:r w:rsidR="005A2599">
        <w:rPr>
          <w:rFonts w:hint="eastAsia"/>
          <w:szCs w:val="21"/>
        </w:rPr>
        <w:t>）</w:t>
      </w:r>
    </w:p>
    <w:p w:rsidR="004750CD" w:rsidRPr="00E11F95" w:rsidRDefault="00003F40" w:rsidP="00003F40">
      <w:pPr>
        <w:spacing w:line="360" w:lineRule="auto"/>
        <w:ind w:firstLineChars="250" w:firstLine="700"/>
        <w:rPr>
          <w:sz w:val="28"/>
          <w:szCs w:val="28"/>
        </w:rPr>
      </w:pPr>
      <w:r>
        <w:rPr>
          <w:rFonts w:hint="eastAsia"/>
          <w:sz w:val="28"/>
          <w:szCs w:val="28"/>
        </w:rPr>
        <w:t>以下是</w:t>
      </w:r>
      <w:r w:rsidRPr="00E11F95">
        <w:rPr>
          <w:rFonts w:hint="eastAsia"/>
          <w:sz w:val="28"/>
          <w:szCs w:val="28"/>
        </w:rPr>
        <w:t>初中《欣赏·评述》</w:t>
      </w:r>
      <w:r>
        <w:rPr>
          <w:rFonts w:hint="eastAsia"/>
          <w:sz w:val="28"/>
          <w:szCs w:val="28"/>
        </w:rPr>
        <w:t>和</w:t>
      </w:r>
      <w:r w:rsidRPr="00E11F95">
        <w:rPr>
          <w:rFonts w:hint="eastAsia"/>
          <w:sz w:val="28"/>
          <w:szCs w:val="28"/>
        </w:rPr>
        <w:t>高中《美术鉴赏》</w:t>
      </w:r>
      <w:r>
        <w:rPr>
          <w:rFonts w:hint="eastAsia"/>
          <w:sz w:val="28"/>
          <w:szCs w:val="28"/>
        </w:rPr>
        <w:t>的学习成就标准比较：</w:t>
      </w:r>
    </w:p>
    <w:tbl>
      <w:tblPr>
        <w:tblW w:w="8222"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111"/>
        <w:gridCol w:w="4111"/>
      </w:tblGrid>
      <w:tr w:rsidR="005A2599" w:rsidRPr="00E11F95" w:rsidTr="00627263">
        <w:tc>
          <w:tcPr>
            <w:tcW w:w="4111" w:type="dxa"/>
            <w:tcBorders>
              <w:top w:val="single" w:sz="4" w:space="0" w:color="auto"/>
              <w:left w:val="single" w:sz="4" w:space="0" w:color="auto"/>
              <w:bottom w:val="single" w:sz="4" w:space="0" w:color="auto"/>
              <w:right w:val="single" w:sz="4" w:space="0" w:color="auto"/>
            </w:tcBorders>
            <w:vAlign w:val="center"/>
          </w:tcPr>
          <w:p w:rsidR="005A2599" w:rsidRPr="00E11F95" w:rsidRDefault="005A2599" w:rsidP="00627263">
            <w:pPr>
              <w:tabs>
                <w:tab w:val="left" w:pos="1800"/>
              </w:tabs>
              <w:spacing w:line="360" w:lineRule="auto"/>
              <w:ind w:left="280" w:hangingChars="100" w:hanging="280"/>
              <w:jc w:val="center"/>
              <w:rPr>
                <w:sz w:val="28"/>
                <w:szCs w:val="28"/>
              </w:rPr>
            </w:pPr>
            <w:r w:rsidRPr="00E11F95">
              <w:rPr>
                <w:rFonts w:hint="eastAsia"/>
                <w:sz w:val="28"/>
                <w:szCs w:val="28"/>
              </w:rPr>
              <w:t>初中《欣赏·评述》</w:t>
            </w:r>
          </w:p>
        </w:tc>
        <w:tc>
          <w:tcPr>
            <w:tcW w:w="4111" w:type="dxa"/>
            <w:tcBorders>
              <w:top w:val="single" w:sz="4" w:space="0" w:color="auto"/>
              <w:left w:val="single" w:sz="4" w:space="0" w:color="auto"/>
              <w:bottom w:val="single" w:sz="4" w:space="0" w:color="auto"/>
              <w:right w:val="single" w:sz="4" w:space="0" w:color="auto"/>
            </w:tcBorders>
            <w:vAlign w:val="center"/>
          </w:tcPr>
          <w:p w:rsidR="005A2599" w:rsidRPr="00E11F95" w:rsidRDefault="005A2599" w:rsidP="00627263">
            <w:pPr>
              <w:tabs>
                <w:tab w:val="left" w:pos="1800"/>
              </w:tabs>
              <w:spacing w:line="360" w:lineRule="auto"/>
              <w:jc w:val="center"/>
              <w:rPr>
                <w:sz w:val="28"/>
                <w:szCs w:val="28"/>
              </w:rPr>
            </w:pPr>
            <w:r w:rsidRPr="00E11F95">
              <w:rPr>
                <w:rFonts w:hint="eastAsia"/>
                <w:sz w:val="28"/>
                <w:szCs w:val="28"/>
              </w:rPr>
              <w:t>高中《美术鉴赏》</w:t>
            </w:r>
          </w:p>
        </w:tc>
      </w:tr>
      <w:tr w:rsidR="005A2599" w:rsidRPr="00E11F95" w:rsidTr="00627263">
        <w:tc>
          <w:tcPr>
            <w:tcW w:w="4111" w:type="dxa"/>
            <w:tcBorders>
              <w:top w:val="single" w:sz="4" w:space="0" w:color="auto"/>
              <w:left w:val="single" w:sz="4" w:space="0" w:color="auto"/>
              <w:bottom w:val="single" w:sz="4" w:space="0" w:color="auto"/>
              <w:right w:val="single" w:sz="4" w:space="0" w:color="auto"/>
            </w:tcBorders>
            <w:vAlign w:val="center"/>
          </w:tcPr>
          <w:p w:rsidR="00003F40" w:rsidRDefault="00003F40" w:rsidP="00003F40">
            <w:pPr>
              <w:tabs>
                <w:tab w:val="left" w:pos="1800"/>
              </w:tabs>
              <w:spacing w:line="360" w:lineRule="auto"/>
              <w:ind w:firstLineChars="163" w:firstLine="456"/>
              <w:rPr>
                <w:sz w:val="28"/>
                <w:szCs w:val="28"/>
              </w:rPr>
            </w:pPr>
            <w:r w:rsidRPr="00E11F95">
              <w:rPr>
                <w:color w:val="000000"/>
                <w:sz w:val="28"/>
                <w:szCs w:val="28"/>
              </w:rPr>
              <w:t>1.</w:t>
            </w:r>
            <w:r w:rsidRPr="00E11F95">
              <w:rPr>
                <w:rFonts w:hint="eastAsia"/>
                <w:sz w:val="28"/>
                <w:szCs w:val="28"/>
              </w:rPr>
              <w:t xml:space="preserve"> </w:t>
            </w:r>
            <w:r w:rsidR="005A2599" w:rsidRPr="00E11F95">
              <w:rPr>
                <w:rFonts w:hint="eastAsia"/>
                <w:sz w:val="28"/>
                <w:szCs w:val="28"/>
              </w:rPr>
              <w:t>“欣赏”活动：突出对经典视觉形象进行直观感性的审美欣赏和理性的鉴别。</w:t>
            </w:r>
          </w:p>
          <w:p w:rsidR="00003F40" w:rsidRDefault="00003F40" w:rsidP="00003F40">
            <w:pPr>
              <w:tabs>
                <w:tab w:val="left" w:pos="1800"/>
              </w:tabs>
              <w:spacing w:line="360" w:lineRule="auto"/>
              <w:ind w:firstLineChars="163" w:firstLine="456"/>
              <w:rPr>
                <w:sz w:val="28"/>
                <w:szCs w:val="28"/>
              </w:rPr>
            </w:pPr>
            <w:r w:rsidRPr="00E11F95">
              <w:rPr>
                <w:color w:val="000000"/>
                <w:sz w:val="28"/>
                <w:szCs w:val="28"/>
              </w:rPr>
              <w:t xml:space="preserve">2. </w:t>
            </w:r>
            <w:r w:rsidR="005A2599" w:rsidRPr="00E11F95">
              <w:rPr>
                <w:rFonts w:hint="eastAsia"/>
                <w:sz w:val="28"/>
                <w:szCs w:val="28"/>
              </w:rPr>
              <w:t>“评述”活动：要求以语言文字（含谈论艺术）等多种方</w:t>
            </w:r>
            <w:r w:rsidR="005A2599" w:rsidRPr="00E11F95">
              <w:rPr>
                <w:rFonts w:hint="eastAsia"/>
                <w:sz w:val="28"/>
                <w:szCs w:val="28"/>
              </w:rPr>
              <w:lastRenderedPageBreak/>
              <w:t>式来表达欣赏活动中的感受、认识与理解。</w:t>
            </w:r>
          </w:p>
          <w:p w:rsidR="00003F40" w:rsidRDefault="00003F40" w:rsidP="00003F40">
            <w:pPr>
              <w:tabs>
                <w:tab w:val="left" w:pos="1800"/>
              </w:tabs>
              <w:spacing w:line="360" w:lineRule="auto"/>
              <w:ind w:firstLineChars="163" w:firstLine="456"/>
              <w:rPr>
                <w:sz w:val="28"/>
                <w:szCs w:val="28"/>
              </w:rPr>
            </w:pPr>
            <w:r w:rsidRPr="00E11F95">
              <w:rPr>
                <w:color w:val="000000"/>
                <w:sz w:val="28"/>
                <w:szCs w:val="28"/>
              </w:rPr>
              <w:t>3.</w:t>
            </w:r>
            <w:r w:rsidR="005A2599" w:rsidRPr="00E11F95">
              <w:rPr>
                <w:rFonts w:hint="eastAsia"/>
                <w:sz w:val="28"/>
                <w:szCs w:val="28"/>
              </w:rPr>
              <w:t>突出自然与经典作品的观</w:t>
            </w:r>
            <w:r>
              <w:rPr>
                <w:rFonts w:hint="eastAsia"/>
                <w:sz w:val="28"/>
                <w:szCs w:val="28"/>
              </w:rPr>
              <w:t>察基础。</w:t>
            </w:r>
          </w:p>
          <w:p w:rsidR="00003F40" w:rsidRDefault="00003F40" w:rsidP="00003F40">
            <w:pPr>
              <w:tabs>
                <w:tab w:val="left" w:pos="1800"/>
              </w:tabs>
              <w:spacing w:line="360" w:lineRule="auto"/>
              <w:ind w:firstLineChars="163" w:firstLine="456"/>
              <w:rPr>
                <w:sz w:val="28"/>
                <w:szCs w:val="28"/>
              </w:rPr>
            </w:pPr>
            <w:r>
              <w:rPr>
                <w:rFonts w:hint="eastAsia"/>
                <w:color w:val="000000"/>
                <w:sz w:val="28"/>
                <w:szCs w:val="28"/>
              </w:rPr>
              <w:t>4</w:t>
            </w:r>
            <w:r w:rsidRPr="00E11F95">
              <w:rPr>
                <w:color w:val="000000"/>
                <w:sz w:val="28"/>
                <w:szCs w:val="28"/>
              </w:rPr>
              <w:t>.</w:t>
            </w:r>
            <w:r w:rsidR="005A2599" w:rsidRPr="00E11F95">
              <w:rPr>
                <w:rFonts w:hint="eastAsia"/>
                <w:sz w:val="28"/>
                <w:szCs w:val="28"/>
              </w:rPr>
              <w:t>突出欣赏评论的方法和基本程序的灵活应用。</w:t>
            </w:r>
          </w:p>
          <w:p w:rsidR="005A2599" w:rsidRPr="00E11F95" w:rsidRDefault="00003F40" w:rsidP="00003F40">
            <w:pPr>
              <w:tabs>
                <w:tab w:val="left" w:pos="1800"/>
              </w:tabs>
              <w:spacing w:line="360" w:lineRule="auto"/>
              <w:ind w:firstLineChars="163" w:firstLine="456"/>
              <w:rPr>
                <w:sz w:val="28"/>
                <w:szCs w:val="28"/>
              </w:rPr>
            </w:pPr>
            <w:r>
              <w:rPr>
                <w:rFonts w:hint="eastAsia"/>
                <w:color w:val="000000"/>
                <w:sz w:val="28"/>
                <w:szCs w:val="28"/>
              </w:rPr>
              <w:t>5</w:t>
            </w:r>
            <w:r w:rsidRPr="00E11F95">
              <w:rPr>
                <w:color w:val="000000"/>
                <w:sz w:val="28"/>
                <w:szCs w:val="28"/>
              </w:rPr>
              <w:t xml:space="preserve">. </w:t>
            </w:r>
            <w:r w:rsidR="005A2599" w:rsidRPr="00E11F95">
              <w:rPr>
                <w:rFonts w:hint="eastAsia"/>
                <w:sz w:val="28"/>
                <w:szCs w:val="28"/>
              </w:rPr>
              <w:t>强调人际交往与美术视觉语汇及多感官的思维训练。</w:t>
            </w:r>
          </w:p>
          <w:p w:rsidR="005A2599" w:rsidRPr="00E11F95" w:rsidRDefault="005A2599" w:rsidP="00E11F95">
            <w:pPr>
              <w:tabs>
                <w:tab w:val="left" w:pos="1800"/>
              </w:tabs>
              <w:spacing w:line="360" w:lineRule="auto"/>
              <w:ind w:left="280" w:hangingChars="100" w:hanging="280"/>
              <w:rPr>
                <w:sz w:val="28"/>
                <w:szCs w:val="28"/>
              </w:rPr>
            </w:pPr>
            <w:r w:rsidRPr="00E11F95">
              <w:rPr>
                <w:rFonts w:hint="eastAsia"/>
                <w:sz w:val="28"/>
                <w:szCs w:val="28"/>
              </w:rPr>
              <w:t>·总体特征：描述性、评论性。</w:t>
            </w:r>
          </w:p>
        </w:tc>
        <w:tc>
          <w:tcPr>
            <w:tcW w:w="4111" w:type="dxa"/>
            <w:tcBorders>
              <w:top w:val="single" w:sz="4" w:space="0" w:color="auto"/>
              <w:left w:val="single" w:sz="4" w:space="0" w:color="auto"/>
              <w:bottom w:val="single" w:sz="4" w:space="0" w:color="auto"/>
              <w:right w:val="single" w:sz="4" w:space="0" w:color="auto"/>
            </w:tcBorders>
            <w:vAlign w:val="center"/>
          </w:tcPr>
          <w:p w:rsidR="005A2599" w:rsidRPr="00E11F95" w:rsidRDefault="005A2599" w:rsidP="00E11F95">
            <w:pPr>
              <w:spacing w:line="360" w:lineRule="auto"/>
              <w:ind w:leftChars="-48" w:left="-101" w:firstLineChars="200" w:firstLine="560"/>
              <w:rPr>
                <w:color w:val="000000"/>
                <w:sz w:val="28"/>
                <w:szCs w:val="28"/>
              </w:rPr>
            </w:pPr>
            <w:r w:rsidRPr="00E11F95">
              <w:rPr>
                <w:color w:val="000000"/>
                <w:sz w:val="28"/>
                <w:szCs w:val="28"/>
              </w:rPr>
              <w:lastRenderedPageBreak/>
              <w:t xml:space="preserve">1. </w:t>
            </w:r>
            <w:r w:rsidRPr="00E11F95">
              <w:rPr>
                <w:rFonts w:hint="eastAsia"/>
                <w:color w:val="000000"/>
                <w:sz w:val="28"/>
                <w:szCs w:val="28"/>
              </w:rPr>
              <w:t>鉴赏基础：学习美术语言及鉴赏方法；从美术与自我、美术与社会、美术与自然等方面认识美术的价值和作用。</w:t>
            </w:r>
          </w:p>
          <w:p w:rsidR="00003F40" w:rsidRDefault="005A2599" w:rsidP="00003F40">
            <w:pPr>
              <w:spacing w:line="360" w:lineRule="auto"/>
              <w:ind w:leftChars="-48" w:left="-101" w:firstLineChars="200" w:firstLine="560"/>
              <w:rPr>
                <w:color w:val="000000"/>
                <w:sz w:val="28"/>
                <w:szCs w:val="28"/>
              </w:rPr>
            </w:pPr>
            <w:r w:rsidRPr="00E11F95">
              <w:rPr>
                <w:color w:val="000000"/>
                <w:sz w:val="28"/>
                <w:szCs w:val="28"/>
              </w:rPr>
              <w:t xml:space="preserve">2. </w:t>
            </w:r>
            <w:r w:rsidRPr="00E11F95">
              <w:rPr>
                <w:rFonts w:hint="eastAsia"/>
                <w:color w:val="000000"/>
                <w:sz w:val="28"/>
                <w:szCs w:val="28"/>
              </w:rPr>
              <w:t>鉴赏学习活动：鉴赏中外</w:t>
            </w:r>
            <w:r w:rsidRPr="00E11F95">
              <w:rPr>
                <w:rFonts w:hint="eastAsia"/>
                <w:color w:val="000000"/>
                <w:sz w:val="28"/>
                <w:szCs w:val="28"/>
              </w:rPr>
              <w:lastRenderedPageBreak/>
              <w:t>古代、近现代优秀美术作品。在老师的指导下，运用网络等途径检索与搜集与美术相关的文字、</w:t>
            </w:r>
            <w:proofErr w:type="gramStart"/>
            <w:r w:rsidRPr="00E11F95">
              <w:rPr>
                <w:rFonts w:hint="eastAsia"/>
                <w:color w:val="000000"/>
                <w:sz w:val="28"/>
                <w:szCs w:val="28"/>
              </w:rPr>
              <w:t>图象</w:t>
            </w:r>
            <w:proofErr w:type="gramEnd"/>
            <w:r w:rsidRPr="00E11F95">
              <w:rPr>
                <w:rFonts w:hint="eastAsia"/>
                <w:color w:val="000000"/>
                <w:sz w:val="28"/>
                <w:szCs w:val="28"/>
              </w:rPr>
              <w:t>资料，进行自主学习、研究性学习和合作学习。</w:t>
            </w:r>
          </w:p>
          <w:p w:rsidR="005A2599" w:rsidRPr="00E11F95" w:rsidRDefault="005A2599" w:rsidP="00003F40">
            <w:pPr>
              <w:spacing w:line="360" w:lineRule="auto"/>
              <w:ind w:leftChars="-48" w:left="-101" w:firstLineChars="200" w:firstLine="560"/>
              <w:rPr>
                <w:sz w:val="28"/>
                <w:szCs w:val="28"/>
              </w:rPr>
            </w:pPr>
            <w:r w:rsidRPr="00E11F95">
              <w:rPr>
                <w:color w:val="000000"/>
                <w:sz w:val="28"/>
                <w:szCs w:val="28"/>
              </w:rPr>
              <w:t xml:space="preserve">3. </w:t>
            </w:r>
            <w:r w:rsidRPr="00E11F95">
              <w:rPr>
                <w:rFonts w:hint="eastAsia"/>
                <w:color w:val="000000"/>
                <w:sz w:val="28"/>
                <w:szCs w:val="28"/>
              </w:rPr>
              <w:t>考察活动：利用当地文化资源和自然资源，参观美术馆、博物馆、艺术作坊等调查、考察美术现象，写出考察报告。</w:t>
            </w:r>
          </w:p>
        </w:tc>
      </w:tr>
    </w:tbl>
    <w:p w:rsidR="009D16BA" w:rsidRDefault="009D16BA" w:rsidP="009D16BA">
      <w:pPr>
        <w:widowControl/>
        <w:spacing w:line="360" w:lineRule="auto"/>
        <w:ind w:firstLineChars="197" w:firstLine="552"/>
        <w:jc w:val="left"/>
        <w:rPr>
          <w:sz w:val="28"/>
          <w:szCs w:val="28"/>
        </w:rPr>
      </w:pPr>
      <w:r>
        <w:rPr>
          <w:rFonts w:hint="eastAsia"/>
          <w:sz w:val="28"/>
          <w:szCs w:val="28"/>
        </w:rPr>
        <w:lastRenderedPageBreak/>
        <w:t>因此，</w:t>
      </w:r>
      <w:r w:rsidRPr="009D16BA">
        <w:rPr>
          <w:rFonts w:hint="eastAsia"/>
          <w:sz w:val="28"/>
          <w:szCs w:val="28"/>
        </w:rPr>
        <w:t>美术欣赏与美术鉴赏二者的任务目标</w:t>
      </w:r>
      <w:r>
        <w:rPr>
          <w:rFonts w:hint="eastAsia"/>
          <w:sz w:val="28"/>
          <w:szCs w:val="28"/>
        </w:rPr>
        <w:t>指向范畴不同，要求不同，采用的教学策略和手段必然不同，在教学中应该准确理解和把握课程标准的理念和要求，有效地开展教学。</w:t>
      </w:r>
    </w:p>
    <w:p w:rsidR="00003F40" w:rsidRDefault="00003F40" w:rsidP="009D16BA">
      <w:pPr>
        <w:widowControl/>
        <w:spacing w:line="360" w:lineRule="auto"/>
        <w:ind w:firstLineChars="197" w:firstLine="552"/>
        <w:jc w:val="left"/>
        <w:rPr>
          <w:sz w:val="28"/>
          <w:szCs w:val="28"/>
        </w:rPr>
      </w:pPr>
    </w:p>
    <w:p w:rsidR="004750CD" w:rsidRPr="00003F40" w:rsidRDefault="004750CD" w:rsidP="00245032">
      <w:pPr>
        <w:spacing w:line="360" w:lineRule="auto"/>
        <w:rPr>
          <w:sz w:val="28"/>
          <w:szCs w:val="28"/>
        </w:rPr>
      </w:pPr>
      <w:bookmarkStart w:id="0" w:name="_GoBack"/>
      <w:bookmarkEnd w:id="0"/>
    </w:p>
    <w:sectPr w:rsidR="004750CD" w:rsidRPr="00003F40">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75C" w:rsidRDefault="002A275C">
      <w:r>
        <w:separator/>
      </w:r>
    </w:p>
  </w:endnote>
  <w:endnote w:type="continuationSeparator" w:id="0">
    <w:p w:rsidR="002A275C" w:rsidRDefault="002A2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95" w:rsidRDefault="00E11F95" w:rsidP="00B64AA7">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11F95" w:rsidRDefault="00E11F95" w:rsidP="00E11F9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95" w:rsidRDefault="00E11F95" w:rsidP="00B64AA7">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26A8C">
      <w:rPr>
        <w:rStyle w:val="a5"/>
        <w:noProof/>
      </w:rPr>
      <w:t>4</w:t>
    </w:r>
    <w:r>
      <w:rPr>
        <w:rStyle w:val="a5"/>
      </w:rPr>
      <w:fldChar w:fldCharType="end"/>
    </w:r>
  </w:p>
  <w:p w:rsidR="00E11F95" w:rsidRDefault="00E11F95" w:rsidP="00E11F9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75C" w:rsidRDefault="002A275C">
      <w:r>
        <w:separator/>
      </w:r>
    </w:p>
  </w:footnote>
  <w:footnote w:type="continuationSeparator" w:id="0">
    <w:p w:rsidR="002A275C" w:rsidRDefault="002A27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0CD"/>
    <w:rsid w:val="00002B07"/>
    <w:rsid w:val="00003F40"/>
    <w:rsid w:val="001D3E70"/>
    <w:rsid w:val="00245032"/>
    <w:rsid w:val="002A275C"/>
    <w:rsid w:val="003921F3"/>
    <w:rsid w:val="004750CD"/>
    <w:rsid w:val="00486035"/>
    <w:rsid w:val="00515039"/>
    <w:rsid w:val="005A2599"/>
    <w:rsid w:val="00610E66"/>
    <w:rsid w:val="006130CB"/>
    <w:rsid w:val="00623BEE"/>
    <w:rsid w:val="00627263"/>
    <w:rsid w:val="00737E69"/>
    <w:rsid w:val="007F5502"/>
    <w:rsid w:val="008022C0"/>
    <w:rsid w:val="00826A8C"/>
    <w:rsid w:val="008F600E"/>
    <w:rsid w:val="009D16BA"/>
    <w:rsid w:val="00B64AA7"/>
    <w:rsid w:val="00E11F95"/>
    <w:rsid w:val="00E37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750C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130CB"/>
    <w:pPr>
      <w:widowControl/>
      <w:spacing w:before="100" w:beforeAutospacing="1" w:after="100" w:afterAutospacing="1"/>
      <w:jc w:val="left"/>
    </w:pPr>
    <w:rPr>
      <w:rFonts w:ascii="宋体" w:hAnsi="宋体" w:cs="宋体"/>
      <w:kern w:val="0"/>
      <w:sz w:val="24"/>
      <w:szCs w:val="24"/>
    </w:rPr>
  </w:style>
  <w:style w:type="character" w:customStyle="1" w:styleId="style11">
    <w:name w:val="style11"/>
    <w:basedOn w:val="a0"/>
    <w:rsid w:val="006130CB"/>
    <w:rPr>
      <w:b/>
      <w:bCs/>
      <w:sz w:val="20"/>
      <w:szCs w:val="20"/>
    </w:rPr>
  </w:style>
  <w:style w:type="paragraph" w:styleId="a4">
    <w:name w:val="footer"/>
    <w:basedOn w:val="a"/>
    <w:rsid w:val="00E11F95"/>
    <w:pPr>
      <w:tabs>
        <w:tab w:val="center" w:pos="4153"/>
        <w:tab w:val="right" w:pos="8306"/>
      </w:tabs>
      <w:snapToGrid w:val="0"/>
      <w:jc w:val="left"/>
    </w:pPr>
    <w:rPr>
      <w:sz w:val="18"/>
      <w:szCs w:val="18"/>
    </w:rPr>
  </w:style>
  <w:style w:type="character" w:styleId="a5">
    <w:name w:val="page number"/>
    <w:basedOn w:val="a0"/>
    <w:rsid w:val="00E11F95"/>
  </w:style>
  <w:style w:type="paragraph" w:styleId="a6">
    <w:name w:val="header"/>
    <w:basedOn w:val="a"/>
    <w:link w:val="Char"/>
    <w:rsid w:val="001D3E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1D3E70"/>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750C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130CB"/>
    <w:pPr>
      <w:widowControl/>
      <w:spacing w:before="100" w:beforeAutospacing="1" w:after="100" w:afterAutospacing="1"/>
      <w:jc w:val="left"/>
    </w:pPr>
    <w:rPr>
      <w:rFonts w:ascii="宋体" w:hAnsi="宋体" w:cs="宋体"/>
      <w:kern w:val="0"/>
      <w:sz w:val="24"/>
      <w:szCs w:val="24"/>
    </w:rPr>
  </w:style>
  <w:style w:type="character" w:customStyle="1" w:styleId="style11">
    <w:name w:val="style11"/>
    <w:basedOn w:val="a0"/>
    <w:rsid w:val="006130CB"/>
    <w:rPr>
      <w:b/>
      <w:bCs/>
      <w:sz w:val="20"/>
      <w:szCs w:val="20"/>
    </w:rPr>
  </w:style>
  <w:style w:type="paragraph" w:styleId="a4">
    <w:name w:val="footer"/>
    <w:basedOn w:val="a"/>
    <w:rsid w:val="00E11F95"/>
    <w:pPr>
      <w:tabs>
        <w:tab w:val="center" w:pos="4153"/>
        <w:tab w:val="right" w:pos="8306"/>
      </w:tabs>
      <w:snapToGrid w:val="0"/>
      <w:jc w:val="left"/>
    </w:pPr>
    <w:rPr>
      <w:sz w:val="18"/>
      <w:szCs w:val="18"/>
    </w:rPr>
  </w:style>
  <w:style w:type="character" w:styleId="a5">
    <w:name w:val="page number"/>
    <w:basedOn w:val="a0"/>
    <w:rsid w:val="00E11F95"/>
  </w:style>
  <w:style w:type="paragraph" w:styleId="a6">
    <w:name w:val="header"/>
    <w:basedOn w:val="a"/>
    <w:link w:val="Char"/>
    <w:rsid w:val="001D3E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1D3E7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5821074">
      <w:bodyDiv w:val="1"/>
      <w:marLeft w:val="0"/>
      <w:marRight w:val="0"/>
      <w:marTop w:val="0"/>
      <w:marBottom w:val="0"/>
      <w:divBdr>
        <w:top w:val="none" w:sz="0" w:space="0" w:color="auto"/>
        <w:left w:val="none" w:sz="0" w:space="0" w:color="auto"/>
        <w:bottom w:val="none" w:sz="0" w:space="0" w:color="auto"/>
        <w:right w:val="none" w:sz="0" w:space="0" w:color="auto"/>
      </w:divBdr>
      <w:divsChild>
        <w:div w:id="834609607">
          <w:marLeft w:val="0"/>
          <w:marRight w:val="0"/>
          <w:marTop w:val="0"/>
          <w:marBottom w:val="0"/>
          <w:divBdr>
            <w:top w:val="none" w:sz="0" w:space="0" w:color="auto"/>
            <w:left w:val="none" w:sz="0" w:space="0" w:color="auto"/>
            <w:bottom w:val="none" w:sz="0" w:space="0" w:color="auto"/>
            <w:right w:val="none" w:sz="0" w:space="0" w:color="auto"/>
          </w:divBdr>
          <w:divsChild>
            <w:div w:id="247622991">
              <w:marLeft w:val="0"/>
              <w:marRight w:val="0"/>
              <w:marTop w:val="0"/>
              <w:marBottom w:val="0"/>
              <w:divBdr>
                <w:top w:val="none" w:sz="0" w:space="0" w:color="auto"/>
                <w:left w:val="none" w:sz="0" w:space="0" w:color="auto"/>
                <w:bottom w:val="none" w:sz="0" w:space="0" w:color="auto"/>
                <w:right w:val="none" w:sz="0" w:space="0" w:color="auto"/>
              </w:divBdr>
            </w:div>
            <w:div w:id="279533459">
              <w:marLeft w:val="0"/>
              <w:marRight w:val="0"/>
              <w:marTop w:val="0"/>
              <w:marBottom w:val="0"/>
              <w:divBdr>
                <w:top w:val="none" w:sz="0" w:space="0" w:color="auto"/>
                <w:left w:val="none" w:sz="0" w:space="0" w:color="auto"/>
                <w:bottom w:val="none" w:sz="0" w:space="0" w:color="auto"/>
                <w:right w:val="none" w:sz="0" w:space="0" w:color="auto"/>
              </w:divBdr>
            </w:div>
            <w:div w:id="283925857">
              <w:marLeft w:val="0"/>
              <w:marRight w:val="0"/>
              <w:marTop w:val="0"/>
              <w:marBottom w:val="0"/>
              <w:divBdr>
                <w:top w:val="none" w:sz="0" w:space="0" w:color="auto"/>
                <w:left w:val="none" w:sz="0" w:space="0" w:color="auto"/>
                <w:bottom w:val="none" w:sz="0" w:space="0" w:color="auto"/>
                <w:right w:val="none" w:sz="0" w:space="0" w:color="auto"/>
              </w:divBdr>
            </w:div>
            <w:div w:id="380060776">
              <w:marLeft w:val="0"/>
              <w:marRight w:val="0"/>
              <w:marTop w:val="0"/>
              <w:marBottom w:val="0"/>
              <w:divBdr>
                <w:top w:val="none" w:sz="0" w:space="0" w:color="auto"/>
                <w:left w:val="none" w:sz="0" w:space="0" w:color="auto"/>
                <w:bottom w:val="none" w:sz="0" w:space="0" w:color="auto"/>
                <w:right w:val="none" w:sz="0" w:space="0" w:color="auto"/>
              </w:divBdr>
            </w:div>
            <w:div w:id="499345847">
              <w:marLeft w:val="0"/>
              <w:marRight w:val="0"/>
              <w:marTop w:val="0"/>
              <w:marBottom w:val="0"/>
              <w:divBdr>
                <w:top w:val="none" w:sz="0" w:space="0" w:color="auto"/>
                <w:left w:val="none" w:sz="0" w:space="0" w:color="auto"/>
                <w:bottom w:val="none" w:sz="0" w:space="0" w:color="auto"/>
                <w:right w:val="none" w:sz="0" w:space="0" w:color="auto"/>
              </w:divBdr>
            </w:div>
            <w:div w:id="594365289">
              <w:marLeft w:val="0"/>
              <w:marRight w:val="0"/>
              <w:marTop w:val="0"/>
              <w:marBottom w:val="0"/>
              <w:divBdr>
                <w:top w:val="none" w:sz="0" w:space="0" w:color="auto"/>
                <w:left w:val="none" w:sz="0" w:space="0" w:color="auto"/>
                <w:bottom w:val="none" w:sz="0" w:space="0" w:color="auto"/>
                <w:right w:val="none" w:sz="0" w:space="0" w:color="auto"/>
              </w:divBdr>
            </w:div>
            <w:div w:id="695888448">
              <w:marLeft w:val="0"/>
              <w:marRight w:val="0"/>
              <w:marTop w:val="0"/>
              <w:marBottom w:val="0"/>
              <w:divBdr>
                <w:top w:val="none" w:sz="0" w:space="0" w:color="auto"/>
                <w:left w:val="none" w:sz="0" w:space="0" w:color="auto"/>
                <w:bottom w:val="none" w:sz="0" w:space="0" w:color="auto"/>
                <w:right w:val="none" w:sz="0" w:space="0" w:color="auto"/>
              </w:divBdr>
            </w:div>
            <w:div w:id="1087072284">
              <w:marLeft w:val="0"/>
              <w:marRight w:val="0"/>
              <w:marTop w:val="0"/>
              <w:marBottom w:val="0"/>
              <w:divBdr>
                <w:top w:val="none" w:sz="0" w:space="0" w:color="auto"/>
                <w:left w:val="none" w:sz="0" w:space="0" w:color="auto"/>
                <w:bottom w:val="none" w:sz="0" w:space="0" w:color="auto"/>
                <w:right w:val="none" w:sz="0" w:space="0" w:color="auto"/>
              </w:divBdr>
            </w:div>
            <w:div w:id="1233392338">
              <w:marLeft w:val="0"/>
              <w:marRight w:val="0"/>
              <w:marTop w:val="0"/>
              <w:marBottom w:val="0"/>
              <w:divBdr>
                <w:top w:val="none" w:sz="0" w:space="0" w:color="auto"/>
                <w:left w:val="none" w:sz="0" w:space="0" w:color="auto"/>
                <w:bottom w:val="none" w:sz="0" w:space="0" w:color="auto"/>
                <w:right w:val="none" w:sz="0" w:space="0" w:color="auto"/>
              </w:divBdr>
            </w:div>
            <w:div w:id="1759061649">
              <w:marLeft w:val="0"/>
              <w:marRight w:val="0"/>
              <w:marTop w:val="0"/>
              <w:marBottom w:val="0"/>
              <w:divBdr>
                <w:top w:val="none" w:sz="0" w:space="0" w:color="auto"/>
                <w:left w:val="none" w:sz="0" w:space="0" w:color="auto"/>
                <w:bottom w:val="none" w:sz="0" w:space="0" w:color="auto"/>
                <w:right w:val="none" w:sz="0" w:space="0" w:color="auto"/>
              </w:divBdr>
            </w:div>
            <w:div w:id="19946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309</Words>
  <Characters>1763</Characters>
  <Application>Microsoft Office Word</Application>
  <DocSecurity>0</DocSecurity>
  <Lines>14</Lines>
  <Paragraphs>4</Paragraphs>
  <ScaleCrop>false</ScaleCrop>
  <Company>Microsoft</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tianqiang</dc:creator>
  <cp:lastModifiedBy>TIANQIANG</cp:lastModifiedBy>
  <cp:revision>7</cp:revision>
  <dcterms:created xsi:type="dcterms:W3CDTF">2014-07-01T10:40:00Z</dcterms:created>
  <dcterms:modified xsi:type="dcterms:W3CDTF">2014-07-02T03:14:00Z</dcterms:modified>
</cp:coreProperties>
</file>