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74D8" w:rsidRDefault="00361BBB" w:rsidP="00CF5B94">
      <w:pPr>
        <w:jc w:val="center"/>
        <w:rPr>
          <w:rFonts w:asciiTheme="minorEastAsia" w:hAnsiTheme="minorEastAsia"/>
          <w:sz w:val="24"/>
          <w:szCs w:val="24"/>
        </w:rPr>
      </w:pPr>
      <w:r>
        <w:rPr>
          <w:rFonts w:hint="eastAsia"/>
          <w:b/>
          <w:sz w:val="36"/>
          <w:szCs w:val="36"/>
        </w:rPr>
        <w:t>物理组备战明珠杯随感</w:t>
      </w:r>
      <w:bookmarkStart w:id="0" w:name="_GoBack"/>
      <w:bookmarkEnd w:id="0"/>
    </w:p>
    <w:p w:rsidR="00AC74D8" w:rsidRDefault="00AC74D8" w:rsidP="00AC74D8">
      <w:pPr>
        <w:spacing w:line="276" w:lineRule="auto"/>
        <w:jc w:val="right"/>
        <w:rPr>
          <w:rFonts w:asciiTheme="minorEastAsia" w:hAnsiTheme="minorEastAsia"/>
          <w:sz w:val="24"/>
          <w:szCs w:val="24"/>
        </w:rPr>
      </w:pPr>
      <w:proofErr w:type="gramStart"/>
      <w:r w:rsidRPr="0046619C">
        <w:rPr>
          <w:rFonts w:asciiTheme="minorEastAsia" w:hAnsiTheme="minorEastAsia" w:hint="eastAsia"/>
          <w:sz w:val="24"/>
          <w:szCs w:val="24"/>
        </w:rPr>
        <w:t>曲雪华</w:t>
      </w:r>
      <w:proofErr w:type="gramEnd"/>
      <w:r>
        <w:rPr>
          <w:rFonts w:asciiTheme="minorEastAsia" w:hAnsiTheme="minorEastAsia" w:hint="eastAsia"/>
          <w:sz w:val="24"/>
          <w:szCs w:val="24"/>
        </w:rPr>
        <w:t xml:space="preserve"> </w:t>
      </w:r>
      <w:r w:rsidRPr="0046619C">
        <w:rPr>
          <w:rFonts w:asciiTheme="minorEastAsia" w:hAnsiTheme="minorEastAsia" w:hint="eastAsia"/>
          <w:sz w:val="24"/>
          <w:szCs w:val="24"/>
        </w:rPr>
        <w:t>2015年1月15日</w:t>
      </w:r>
    </w:p>
    <w:p w:rsidR="00AC74D8" w:rsidRPr="00CF5B94" w:rsidRDefault="00AC74D8" w:rsidP="00AC74D8">
      <w:pPr>
        <w:spacing w:line="276" w:lineRule="auto"/>
        <w:jc w:val="right"/>
        <w:rPr>
          <w:rFonts w:asciiTheme="minorEastAsia" w:hAnsiTheme="minorEastAsia"/>
          <w:sz w:val="24"/>
          <w:szCs w:val="24"/>
        </w:rPr>
      </w:pPr>
    </w:p>
    <w:p w:rsidR="00361BBB" w:rsidRPr="0046619C" w:rsidRDefault="00361BBB" w:rsidP="0046619C">
      <w:pPr>
        <w:spacing w:line="276" w:lineRule="auto"/>
        <w:ind w:firstLineChars="200" w:firstLine="480"/>
        <w:jc w:val="left"/>
        <w:rPr>
          <w:rFonts w:asciiTheme="minorEastAsia" w:hAnsiTheme="minorEastAsia"/>
          <w:sz w:val="24"/>
          <w:szCs w:val="24"/>
        </w:rPr>
      </w:pPr>
      <w:r w:rsidRPr="0046619C">
        <w:rPr>
          <w:rFonts w:asciiTheme="minorEastAsia" w:hAnsiTheme="minorEastAsia" w:hint="eastAsia"/>
          <w:sz w:val="24"/>
          <w:szCs w:val="24"/>
        </w:rPr>
        <w:t>两年一届的明珠杯落下帷幕了，在这次参赛过程中，我校周辰昊老师和</w:t>
      </w:r>
      <w:proofErr w:type="gramStart"/>
      <w:r w:rsidRPr="0046619C">
        <w:rPr>
          <w:rFonts w:asciiTheme="minorEastAsia" w:hAnsiTheme="minorEastAsia" w:hint="eastAsia"/>
          <w:sz w:val="24"/>
          <w:szCs w:val="24"/>
        </w:rPr>
        <w:t>彭矗</w:t>
      </w:r>
      <w:proofErr w:type="gramEnd"/>
      <w:r w:rsidRPr="0046619C">
        <w:rPr>
          <w:rFonts w:asciiTheme="minorEastAsia" w:hAnsiTheme="minorEastAsia" w:hint="eastAsia"/>
          <w:sz w:val="24"/>
          <w:szCs w:val="24"/>
        </w:rPr>
        <w:t>老师克服重重压力，前后近两个月的时间，历经预赛、决赛两个阶段，前后多次试讲和研讨，周老师取得了明珠杯一等奖，彭老师取得了明珠杯二等奖的好成绩。这个成绩在区来说也是获奖比例最高的（全区物理学科一等奖二人，二等奖四人），这也是物理组最近几年最好的教学比赛成绩！</w:t>
      </w:r>
    </w:p>
    <w:p w:rsidR="004E387F" w:rsidRPr="0046619C" w:rsidRDefault="004E387F" w:rsidP="0046619C">
      <w:pPr>
        <w:spacing w:line="276" w:lineRule="auto"/>
        <w:ind w:firstLineChars="200" w:firstLine="480"/>
        <w:rPr>
          <w:rFonts w:asciiTheme="minorEastAsia" w:hAnsiTheme="minorEastAsia"/>
          <w:sz w:val="24"/>
          <w:szCs w:val="24"/>
        </w:rPr>
      </w:pPr>
      <w:r w:rsidRPr="0046619C">
        <w:rPr>
          <w:rFonts w:asciiTheme="minorEastAsia" w:hAnsiTheme="minorEastAsia" w:hint="eastAsia"/>
          <w:sz w:val="24"/>
          <w:szCs w:val="24"/>
        </w:rPr>
        <w:t>明珠杯初赛的内容是高二电学实验，课题为《伏安法测电阻》，要求课堂有学生实验。《伏安法测电阻》是整个电学实验的基础和核心问题，教学中相关内容较多，也是高考必考的重点知识点。内容至少要安排4节课才能完成教学目标。主要内容涉及到：①测量电路的安培表内、外接法；②供电电路的限流供电和分压的原理；③电阻测量中的误差分析及测量电路和供电电路选择问题，以及电表的读数及器材的使用；④学生实验课的动手连接电路和操作测量问题；⑤练习题的解答深入理解相关知识的融合等问题。</w:t>
      </w:r>
    </w:p>
    <w:p w:rsidR="004E387F" w:rsidRPr="0046619C" w:rsidRDefault="004E387F" w:rsidP="0046619C">
      <w:pPr>
        <w:spacing w:line="276" w:lineRule="auto"/>
        <w:ind w:firstLineChars="200" w:firstLine="480"/>
        <w:rPr>
          <w:rFonts w:asciiTheme="minorEastAsia" w:hAnsiTheme="minorEastAsia"/>
          <w:sz w:val="24"/>
          <w:szCs w:val="24"/>
        </w:rPr>
      </w:pPr>
      <w:r w:rsidRPr="0046619C">
        <w:rPr>
          <w:rFonts w:asciiTheme="minorEastAsia" w:hAnsiTheme="minorEastAsia" w:hint="eastAsia"/>
          <w:sz w:val="24"/>
          <w:szCs w:val="24"/>
        </w:rPr>
        <w:t>因为课题内容多，每位参赛教师对知识的整合、处理方法、习惯各不相同，并且要求必须有学生实验。所以周老师本节</w:t>
      </w:r>
      <w:proofErr w:type="gramStart"/>
      <w:r w:rsidRPr="0046619C">
        <w:rPr>
          <w:rFonts w:asciiTheme="minorEastAsia" w:hAnsiTheme="minorEastAsia" w:hint="eastAsia"/>
          <w:sz w:val="24"/>
          <w:szCs w:val="24"/>
        </w:rPr>
        <w:t>课选择</w:t>
      </w:r>
      <w:proofErr w:type="gramEnd"/>
      <w:r w:rsidRPr="0046619C">
        <w:rPr>
          <w:rFonts w:asciiTheme="minorEastAsia" w:hAnsiTheme="minorEastAsia" w:hint="eastAsia"/>
          <w:sz w:val="24"/>
          <w:szCs w:val="24"/>
        </w:rPr>
        <w:t>的是安培表内、外接法测电阻原理、误差分析，实验环节供电电路采用了学生相对较熟悉的限流供电。</w:t>
      </w:r>
    </w:p>
    <w:p w:rsidR="004E387F" w:rsidRPr="0046619C" w:rsidRDefault="004E387F" w:rsidP="0046619C">
      <w:pPr>
        <w:spacing w:line="276" w:lineRule="auto"/>
        <w:ind w:firstLineChars="200" w:firstLine="480"/>
        <w:rPr>
          <w:rFonts w:asciiTheme="minorEastAsia" w:hAnsiTheme="minorEastAsia"/>
          <w:sz w:val="24"/>
          <w:szCs w:val="24"/>
        </w:rPr>
      </w:pPr>
      <w:r w:rsidRPr="0046619C">
        <w:rPr>
          <w:rFonts w:asciiTheme="minorEastAsia" w:hAnsiTheme="minorEastAsia" w:hint="eastAsia"/>
          <w:sz w:val="24"/>
          <w:szCs w:val="24"/>
        </w:rPr>
        <w:t>从整体上看，周老师对本节课内容研究透彻、准备充分，整节课生动、流畅，师生互动和谐，学科术语准确，思维敏捷，表达能力强，与学生的沟通融洽，亲和力强，不失为一节成功的参赛课。下面就本节课作</w:t>
      </w:r>
      <w:proofErr w:type="gramStart"/>
      <w:r w:rsidRPr="0046619C">
        <w:rPr>
          <w:rFonts w:asciiTheme="minorEastAsia" w:hAnsiTheme="minorEastAsia" w:hint="eastAsia"/>
          <w:sz w:val="24"/>
          <w:szCs w:val="24"/>
        </w:rPr>
        <w:t>一</w:t>
      </w:r>
      <w:proofErr w:type="gramEnd"/>
      <w:r w:rsidRPr="0046619C">
        <w:rPr>
          <w:rFonts w:asciiTheme="minorEastAsia" w:hAnsiTheme="minorEastAsia" w:hint="eastAsia"/>
          <w:sz w:val="24"/>
          <w:szCs w:val="24"/>
        </w:rPr>
        <w:t>简要评价。</w:t>
      </w:r>
    </w:p>
    <w:p w:rsidR="004E387F" w:rsidRPr="0046619C" w:rsidRDefault="004E387F" w:rsidP="0046619C">
      <w:pPr>
        <w:spacing w:line="276" w:lineRule="auto"/>
        <w:ind w:firstLine="480"/>
        <w:rPr>
          <w:rFonts w:asciiTheme="minorEastAsia" w:hAnsiTheme="minorEastAsia"/>
          <w:sz w:val="24"/>
          <w:szCs w:val="24"/>
        </w:rPr>
      </w:pPr>
      <w:r w:rsidRPr="0046619C">
        <w:rPr>
          <w:rFonts w:asciiTheme="minorEastAsia" w:hAnsiTheme="minorEastAsia" w:hint="eastAsia"/>
          <w:sz w:val="24"/>
          <w:szCs w:val="24"/>
        </w:rPr>
        <w:t>本节课在实验环节，周老师将学生分成了两个大组，一组在测量电路连接时采用的是安培表内接法测量未知电阻，另一组电路连接时采用的是安培表外接法测量同一阻值的未知电阻。在经过实物电路连接成功后，学生经过实验操作，采取5组实验数据，通过计算法两个大组分别求出了各自的被测电阻阻值。通过两个大组的测量阻值大小，再次验证了之前的原理分析得出的实验误差情况，这样通过学生亲自测量得出的验证结果，即使学生对实验误差的来源、实验误差的大小、测量电路的选择有了更进一步的理解和认识，也增强了学生的动手能力，提高了课堂的教学效率。</w:t>
      </w:r>
    </w:p>
    <w:p w:rsidR="004E387F" w:rsidRPr="0046619C" w:rsidRDefault="004E387F" w:rsidP="0046619C">
      <w:pPr>
        <w:spacing w:line="276" w:lineRule="auto"/>
        <w:ind w:firstLine="480"/>
        <w:rPr>
          <w:rFonts w:asciiTheme="minorEastAsia" w:hAnsiTheme="minorEastAsia"/>
          <w:sz w:val="24"/>
          <w:szCs w:val="24"/>
        </w:rPr>
      </w:pPr>
      <w:r w:rsidRPr="0046619C">
        <w:rPr>
          <w:rFonts w:asciiTheme="minorEastAsia" w:hAnsiTheme="minorEastAsia" w:hint="eastAsia"/>
          <w:sz w:val="24"/>
          <w:szCs w:val="24"/>
        </w:rPr>
        <w:t>在学生通过分组实验，测得出未知电阻阻值后，能够把内、外接法的测量误差、不同电阻阻值的测量条件、之前的误差理论分析及误差来源进行前呼后应的一个总结，这节课的系统性就更强了，也更便于学生理解和掌握，这节课也就更完美了！</w:t>
      </w:r>
    </w:p>
    <w:p w:rsidR="00EA023B" w:rsidRPr="0046619C" w:rsidRDefault="004E387F" w:rsidP="0046619C">
      <w:pPr>
        <w:spacing w:line="276" w:lineRule="auto"/>
        <w:ind w:firstLineChars="225" w:firstLine="540"/>
        <w:rPr>
          <w:rFonts w:asciiTheme="minorEastAsia" w:hAnsiTheme="minorEastAsia"/>
          <w:sz w:val="24"/>
          <w:szCs w:val="24"/>
        </w:rPr>
      </w:pPr>
      <w:r w:rsidRPr="0046619C">
        <w:rPr>
          <w:rFonts w:asciiTheme="minorEastAsia" w:hAnsiTheme="minorEastAsia" w:hint="eastAsia"/>
          <w:sz w:val="24"/>
          <w:szCs w:val="24"/>
        </w:rPr>
        <w:t>明珠杯比赛之后再回头看这节课，如果在通过实验取得5组不同电流、电压实验数据后，能够用电子表格进行数据处理，即减少了学生数据处理的时间，又能够提高课堂的效率，同时也能够通过电子表格的拟合功能顺利生成电阻的伏安特性曲线。如够能这样，可真是一举多得了！</w:t>
      </w:r>
    </w:p>
    <w:p w:rsidR="00EA023B" w:rsidRPr="0046619C" w:rsidRDefault="00EA023B" w:rsidP="0046619C">
      <w:pPr>
        <w:spacing w:line="276" w:lineRule="auto"/>
        <w:ind w:firstLineChars="200" w:firstLine="480"/>
        <w:rPr>
          <w:rFonts w:asciiTheme="minorEastAsia" w:hAnsiTheme="minorEastAsia"/>
          <w:sz w:val="24"/>
          <w:szCs w:val="24"/>
        </w:rPr>
      </w:pPr>
      <w:r w:rsidRPr="0046619C">
        <w:rPr>
          <w:rFonts w:asciiTheme="minorEastAsia" w:hAnsiTheme="minorEastAsia" w:hint="eastAsia"/>
          <w:sz w:val="24"/>
          <w:szCs w:val="24"/>
        </w:rPr>
        <w:t>明珠杯决赛的内容是高一必修1的探究实验，课题是《探究加速度与力、质</w:t>
      </w:r>
      <w:r w:rsidRPr="0046619C">
        <w:rPr>
          <w:rFonts w:asciiTheme="minorEastAsia" w:hAnsiTheme="minorEastAsia" w:hint="eastAsia"/>
          <w:sz w:val="24"/>
          <w:szCs w:val="24"/>
        </w:rPr>
        <w:lastRenderedPageBreak/>
        <w:t>量的定量关系》。牛顿第二定律是动力学的核心内容，是力和运动的联系桥梁，是高中物理的重点知识，本节课作为探究实验课放在牛顿第二定律之前，既能巩固学生对牛顿第一定律的认识，又为下一节牛顿第二定律奠定重要基础，起到承上启下的作用。本节课不仅能够展示物理学科重点内容的教学特点，更关键的是体现了新课标倡导的“让学生通过探究获得知识并体会物理探究过程中所用的科学方法”。</w:t>
      </w:r>
    </w:p>
    <w:p w:rsidR="00EA023B" w:rsidRPr="0046619C" w:rsidRDefault="00EA023B" w:rsidP="0046619C">
      <w:pPr>
        <w:spacing w:line="276" w:lineRule="auto"/>
        <w:rPr>
          <w:rFonts w:asciiTheme="minorEastAsia" w:hAnsiTheme="minorEastAsia"/>
          <w:sz w:val="24"/>
          <w:szCs w:val="24"/>
        </w:rPr>
      </w:pPr>
      <w:r w:rsidRPr="0046619C">
        <w:rPr>
          <w:rFonts w:asciiTheme="minorEastAsia" w:hAnsiTheme="minorEastAsia"/>
          <w:sz w:val="24"/>
          <w:szCs w:val="24"/>
        </w:rPr>
        <w:t xml:space="preserve">  </w:t>
      </w:r>
      <w:r w:rsidRPr="0046619C">
        <w:rPr>
          <w:rFonts w:asciiTheme="minorEastAsia" w:hAnsiTheme="minorEastAsia" w:hint="eastAsia"/>
          <w:sz w:val="24"/>
          <w:szCs w:val="24"/>
        </w:rPr>
        <w:t xml:space="preserve">  彭老师对本节课内容研究透彻、准备充分，整节课生动、流畅，师生互动和谐，不失为一节成功的实验探究课。下面就本节课作</w:t>
      </w:r>
      <w:proofErr w:type="gramStart"/>
      <w:r w:rsidRPr="0046619C">
        <w:rPr>
          <w:rFonts w:asciiTheme="minorEastAsia" w:hAnsiTheme="minorEastAsia" w:hint="eastAsia"/>
          <w:sz w:val="24"/>
          <w:szCs w:val="24"/>
        </w:rPr>
        <w:t>一</w:t>
      </w:r>
      <w:proofErr w:type="gramEnd"/>
      <w:r w:rsidRPr="0046619C">
        <w:rPr>
          <w:rFonts w:asciiTheme="minorEastAsia" w:hAnsiTheme="minorEastAsia" w:hint="eastAsia"/>
          <w:sz w:val="24"/>
          <w:szCs w:val="24"/>
        </w:rPr>
        <w:t>简要评价。</w:t>
      </w:r>
    </w:p>
    <w:p w:rsidR="00EA023B" w:rsidRPr="0046619C" w:rsidRDefault="00EA023B" w:rsidP="0046619C">
      <w:pPr>
        <w:spacing w:line="276" w:lineRule="auto"/>
        <w:rPr>
          <w:rFonts w:asciiTheme="minorEastAsia" w:hAnsiTheme="minorEastAsia"/>
          <w:sz w:val="24"/>
          <w:szCs w:val="24"/>
        </w:rPr>
      </w:pPr>
      <w:r w:rsidRPr="0046619C">
        <w:rPr>
          <w:rFonts w:asciiTheme="minorEastAsia" w:hAnsiTheme="minorEastAsia"/>
          <w:sz w:val="24"/>
          <w:szCs w:val="24"/>
        </w:rPr>
        <w:t xml:space="preserve">  </w:t>
      </w:r>
      <w:r w:rsidRPr="0046619C">
        <w:rPr>
          <w:rFonts w:asciiTheme="minorEastAsia" w:hAnsiTheme="minorEastAsia" w:hint="eastAsia"/>
          <w:sz w:val="24"/>
          <w:szCs w:val="24"/>
        </w:rPr>
        <w:t xml:space="preserve">  本节课彭老师采用了气垫导轨和光电门，利用控制变量法寻找加速度、合外力及物体质量的关系。本身这节实验探究课容量偏大，实验中有太多的实验数据需要处理，就目前学生的运算能力通过“笔算”是没有可能当堂完成的。彭老师在课堂上采用了电子表格中进行数据处理，很好地解决了这个难题，并利用其中的图像拟合功能成功地得到了</w:t>
      </w:r>
      <w:r w:rsidRPr="0046619C">
        <w:rPr>
          <w:rFonts w:asciiTheme="minorEastAsia" w:hAnsiTheme="minorEastAsia" w:cs="Times New Roman"/>
          <w:sz w:val="24"/>
          <w:szCs w:val="24"/>
        </w:rPr>
        <w:t>a与F和a与m</w:t>
      </w:r>
      <w:r w:rsidRPr="0046619C">
        <w:rPr>
          <w:rFonts w:asciiTheme="minorEastAsia" w:hAnsiTheme="minorEastAsia" w:hint="eastAsia"/>
          <w:sz w:val="24"/>
          <w:szCs w:val="24"/>
        </w:rPr>
        <w:t>之间的关系图像，顺利、漂亮地完成了本节课的教学目标，这是本节课的最大亮点！</w:t>
      </w:r>
    </w:p>
    <w:p w:rsidR="00EA023B" w:rsidRPr="0046619C" w:rsidRDefault="00EA023B" w:rsidP="0046619C">
      <w:pPr>
        <w:spacing w:line="276" w:lineRule="auto"/>
        <w:ind w:firstLineChars="225" w:firstLine="540"/>
        <w:rPr>
          <w:rFonts w:asciiTheme="minorEastAsia" w:hAnsiTheme="minorEastAsia"/>
          <w:sz w:val="24"/>
          <w:szCs w:val="24"/>
        </w:rPr>
      </w:pPr>
      <w:r w:rsidRPr="0046619C">
        <w:rPr>
          <w:rFonts w:asciiTheme="minorEastAsia" w:hAnsiTheme="minorEastAsia" w:hint="eastAsia"/>
          <w:sz w:val="24"/>
          <w:szCs w:val="24"/>
        </w:rPr>
        <w:t>彭老师教学最大的教学特点是采用思维导图，展现整个教学过程的知识脉络和推演思路，利于学生对整节课形成完整清晰地认知过程，促使学生的推理、分析及思维能力的形成。</w:t>
      </w:r>
    </w:p>
    <w:p w:rsidR="00EA023B" w:rsidRPr="0046619C" w:rsidRDefault="00EA023B" w:rsidP="0046619C">
      <w:pPr>
        <w:spacing w:line="276" w:lineRule="auto"/>
        <w:ind w:firstLineChars="225" w:firstLine="540"/>
        <w:rPr>
          <w:rFonts w:asciiTheme="minorEastAsia" w:hAnsiTheme="minorEastAsia"/>
          <w:sz w:val="24"/>
          <w:szCs w:val="24"/>
        </w:rPr>
      </w:pPr>
      <w:r w:rsidRPr="0046619C">
        <w:rPr>
          <w:rFonts w:asciiTheme="minorEastAsia" w:hAnsiTheme="minorEastAsia" w:hint="eastAsia"/>
          <w:sz w:val="24"/>
          <w:szCs w:val="24"/>
        </w:rPr>
        <w:t>彭老师气场较强，语言流畅、思维敏捷，表达能力强，微笑的神情更增强了个人的亲和力，但如果语言的表达能够再简洁、精炼一些，课堂语言节奏的</w:t>
      </w:r>
      <w:proofErr w:type="gramStart"/>
      <w:r w:rsidRPr="0046619C">
        <w:rPr>
          <w:rFonts w:asciiTheme="minorEastAsia" w:hAnsiTheme="minorEastAsia" w:hint="eastAsia"/>
          <w:sz w:val="24"/>
          <w:szCs w:val="24"/>
        </w:rPr>
        <w:t>调控再</w:t>
      </w:r>
      <w:proofErr w:type="gramEnd"/>
      <w:r w:rsidRPr="0046619C">
        <w:rPr>
          <w:rFonts w:asciiTheme="minorEastAsia" w:hAnsiTheme="minorEastAsia" w:hint="eastAsia"/>
          <w:sz w:val="24"/>
          <w:szCs w:val="24"/>
        </w:rPr>
        <w:t>适度一些就更完美了！</w:t>
      </w:r>
    </w:p>
    <w:p w:rsidR="00EA023B" w:rsidRPr="0046619C" w:rsidRDefault="00EA023B" w:rsidP="0046619C">
      <w:pPr>
        <w:spacing w:line="276" w:lineRule="auto"/>
        <w:ind w:firstLineChars="225" w:firstLine="540"/>
        <w:rPr>
          <w:rFonts w:asciiTheme="minorEastAsia" w:hAnsiTheme="minorEastAsia"/>
          <w:sz w:val="24"/>
          <w:szCs w:val="24"/>
        </w:rPr>
      </w:pPr>
      <w:r w:rsidRPr="0046619C">
        <w:rPr>
          <w:rFonts w:asciiTheme="minorEastAsia" w:hAnsiTheme="minorEastAsia" w:hint="eastAsia"/>
          <w:sz w:val="24"/>
          <w:szCs w:val="24"/>
        </w:rPr>
        <w:t>图表在物理学中应用很多，特别是物理实验的原理图，在教学设计和课件中都应该有体现，它可以直接传递更多的信息给学生，避免过多的语言介绍浪费宝贵的课堂时间。建议教学设计、课件和学案中加入实验的原理图，课堂结合原理图进行讲解更方便快捷。</w:t>
      </w:r>
    </w:p>
    <w:p w:rsidR="00361BBB" w:rsidRPr="0046619C" w:rsidRDefault="00E61044" w:rsidP="0046619C">
      <w:pPr>
        <w:spacing w:line="276" w:lineRule="auto"/>
        <w:ind w:firstLineChars="200" w:firstLine="480"/>
        <w:jc w:val="left"/>
        <w:rPr>
          <w:rFonts w:asciiTheme="minorEastAsia" w:hAnsiTheme="minorEastAsia"/>
          <w:sz w:val="24"/>
          <w:szCs w:val="24"/>
        </w:rPr>
      </w:pPr>
      <w:r w:rsidRPr="0046619C">
        <w:rPr>
          <w:rFonts w:asciiTheme="minorEastAsia" w:hAnsiTheme="minorEastAsia" w:hint="eastAsia"/>
          <w:sz w:val="24"/>
          <w:szCs w:val="24"/>
        </w:rPr>
        <w:t>历经了明珠杯比赛，两位年轻教师的教学</w:t>
      </w:r>
      <w:r w:rsidR="00EA023B" w:rsidRPr="0046619C">
        <w:rPr>
          <w:rFonts w:asciiTheme="minorEastAsia" w:hAnsiTheme="minorEastAsia" w:hint="eastAsia"/>
          <w:sz w:val="24"/>
          <w:szCs w:val="24"/>
        </w:rPr>
        <w:t>功</w:t>
      </w:r>
      <w:r w:rsidRPr="0046619C">
        <w:rPr>
          <w:rFonts w:asciiTheme="minorEastAsia" w:hAnsiTheme="minorEastAsia" w:hint="eastAsia"/>
          <w:sz w:val="24"/>
          <w:szCs w:val="24"/>
        </w:rPr>
        <w:t>底更深厚了</w:t>
      </w:r>
      <w:r w:rsidR="00EA023B" w:rsidRPr="0046619C">
        <w:rPr>
          <w:rFonts w:asciiTheme="minorEastAsia" w:hAnsiTheme="minorEastAsia" w:hint="eastAsia"/>
          <w:sz w:val="24"/>
          <w:szCs w:val="24"/>
        </w:rPr>
        <w:t>，</w:t>
      </w:r>
      <w:r w:rsidRPr="0046619C">
        <w:rPr>
          <w:rFonts w:asciiTheme="minorEastAsia" w:hAnsiTheme="minorEastAsia" w:hint="eastAsia"/>
          <w:sz w:val="24"/>
          <w:szCs w:val="24"/>
        </w:rPr>
        <w:t>学科教学能力更强了！</w:t>
      </w:r>
    </w:p>
    <w:p w:rsidR="00361BBB" w:rsidRPr="0046619C" w:rsidRDefault="00361BBB" w:rsidP="0046619C">
      <w:pPr>
        <w:spacing w:line="276" w:lineRule="auto"/>
        <w:ind w:firstLineChars="200" w:firstLine="480"/>
        <w:jc w:val="left"/>
        <w:rPr>
          <w:rFonts w:asciiTheme="minorEastAsia" w:hAnsiTheme="minorEastAsia"/>
          <w:sz w:val="24"/>
          <w:szCs w:val="24"/>
        </w:rPr>
      </w:pPr>
    </w:p>
    <w:p w:rsidR="00361BBB" w:rsidRPr="0046619C" w:rsidRDefault="00361BBB" w:rsidP="0046619C">
      <w:pPr>
        <w:spacing w:line="276" w:lineRule="auto"/>
        <w:ind w:firstLineChars="200" w:firstLine="480"/>
        <w:jc w:val="left"/>
        <w:rPr>
          <w:rFonts w:asciiTheme="minorEastAsia" w:hAnsiTheme="minorEastAsia"/>
          <w:sz w:val="24"/>
          <w:szCs w:val="24"/>
        </w:rPr>
      </w:pPr>
    </w:p>
    <w:p w:rsidR="00AC74D8" w:rsidRPr="0046619C" w:rsidRDefault="00AC74D8">
      <w:pPr>
        <w:spacing w:line="276" w:lineRule="auto"/>
        <w:ind w:firstLineChars="2400" w:firstLine="5760"/>
        <w:rPr>
          <w:rFonts w:asciiTheme="minorEastAsia" w:hAnsiTheme="minorEastAsia"/>
          <w:sz w:val="24"/>
          <w:szCs w:val="24"/>
        </w:rPr>
      </w:pPr>
    </w:p>
    <w:sectPr w:rsidR="00AC74D8" w:rsidRPr="0046619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54A3" w:rsidRDefault="005A54A3" w:rsidP="00E01535">
      <w:r>
        <w:separator/>
      </w:r>
    </w:p>
  </w:endnote>
  <w:endnote w:type="continuationSeparator" w:id="0">
    <w:p w:rsidR="005A54A3" w:rsidRDefault="005A54A3" w:rsidP="00E015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54A3" w:rsidRDefault="005A54A3" w:rsidP="00E01535">
      <w:r>
        <w:separator/>
      </w:r>
    </w:p>
  </w:footnote>
  <w:footnote w:type="continuationSeparator" w:id="0">
    <w:p w:rsidR="005A54A3" w:rsidRDefault="005A54A3" w:rsidP="00E015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7D1D"/>
    <w:rsid w:val="0000443B"/>
    <w:rsid w:val="00010F60"/>
    <w:rsid w:val="000110D9"/>
    <w:rsid w:val="00017992"/>
    <w:rsid w:val="0002433F"/>
    <w:rsid w:val="00031E0D"/>
    <w:rsid w:val="00036B80"/>
    <w:rsid w:val="00037E12"/>
    <w:rsid w:val="00053802"/>
    <w:rsid w:val="00075391"/>
    <w:rsid w:val="000C1A99"/>
    <w:rsid w:val="000C48F7"/>
    <w:rsid w:val="001028E4"/>
    <w:rsid w:val="001128E2"/>
    <w:rsid w:val="0011359B"/>
    <w:rsid w:val="00173928"/>
    <w:rsid w:val="00194FBA"/>
    <w:rsid w:val="001C776C"/>
    <w:rsid w:val="001E66A9"/>
    <w:rsid w:val="001F4FB3"/>
    <w:rsid w:val="00203369"/>
    <w:rsid w:val="00205D46"/>
    <w:rsid w:val="00213725"/>
    <w:rsid w:val="002203E8"/>
    <w:rsid w:val="002267F8"/>
    <w:rsid w:val="0023477A"/>
    <w:rsid w:val="00270FBC"/>
    <w:rsid w:val="00271360"/>
    <w:rsid w:val="0028513F"/>
    <w:rsid w:val="00296023"/>
    <w:rsid w:val="002A767A"/>
    <w:rsid w:val="002B4B1B"/>
    <w:rsid w:val="002D0503"/>
    <w:rsid w:val="002E0CDC"/>
    <w:rsid w:val="003041AA"/>
    <w:rsid w:val="00314FA1"/>
    <w:rsid w:val="00320827"/>
    <w:rsid w:val="00331201"/>
    <w:rsid w:val="00332A62"/>
    <w:rsid w:val="00334E25"/>
    <w:rsid w:val="00335C74"/>
    <w:rsid w:val="00361BBB"/>
    <w:rsid w:val="00372F1D"/>
    <w:rsid w:val="00374D88"/>
    <w:rsid w:val="00385673"/>
    <w:rsid w:val="00396407"/>
    <w:rsid w:val="003A0B63"/>
    <w:rsid w:val="003B2562"/>
    <w:rsid w:val="003C63C8"/>
    <w:rsid w:val="003D2929"/>
    <w:rsid w:val="003F094C"/>
    <w:rsid w:val="0046619C"/>
    <w:rsid w:val="00475F9E"/>
    <w:rsid w:val="00495E18"/>
    <w:rsid w:val="004A5360"/>
    <w:rsid w:val="004A717B"/>
    <w:rsid w:val="004E387F"/>
    <w:rsid w:val="00503B92"/>
    <w:rsid w:val="00526BA9"/>
    <w:rsid w:val="00557DF4"/>
    <w:rsid w:val="00587FD9"/>
    <w:rsid w:val="005A54A3"/>
    <w:rsid w:val="005A60EA"/>
    <w:rsid w:val="005B1F66"/>
    <w:rsid w:val="00617D5C"/>
    <w:rsid w:val="006212BE"/>
    <w:rsid w:val="00626AB6"/>
    <w:rsid w:val="00637EC7"/>
    <w:rsid w:val="00644F3A"/>
    <w:rsid w:val="006546CA"/>
    <w:rsid w:val="00656B28"/>
    <w:rsid w:val="0069379E"/>
    <w:rsid w:val="006A3854"/>
    <w:rsid w:val="006A7B4D"/>
    <w:rsid w:val="006E3EC3"/>
    <w:rsid w:val="0071561E"/>
    <w:rsid w:val="007162E0"/>
    <w:rsid w:val="00744F9C"/>
    <w:rsid w:val="00755AB9"/>
    <w:rsid w:val="007A4DFC"/>
    <w:rsid w:val="007B6081"/>
    <w:rsid w:val="007D454D"/>
    <w:rsid w:val="007D667B"/>
    <w:rsid w:val="007F2E43"/>
    <w:rsid w:val="007F7B0F"/>
    <w:rsid w:val="00827CA4"/>
    <w:rsid w:val="00833B64"/>
    <w:rsid w:val="00860363"/>
    <w:rsid w:val="008622AD"/>
    <w:rsid w:val="00864196"/>
    <w:rsid w:val="00883DE5"/>
    <w:rsid w:val="008B71A3"/>
    <w:rsid w:val="009209B2"/>
    <w:rsid w:val="0092623A"/>
    <w:rsid w:val="009278EB"/>
    <w:rsid w:val="0094143F"/>
    <w:rsid w:val="00973D7E"/>
    <w:rsid w:val="00977D1D"/>
    <w:rsid w:val="00997207"/>
    <w:rsid w:val="009A582B"/>
    <w:rsid w:val="009E5372"/>
    <w:rsid w:val="009F60E0"/>
    <w:rsid w:val="00A31F7C"/>
    <w:rsid w:val="00A57895"/>
    <w:rsid w:val="00A5794F"/>
    <w:rsid w:val="00AA2AAF"/>
    <w:rsid w:val="00AA7D5B"/>
    <w:rsid w:val="00AC722B"/>
    <w:rsid w:val="00AC74D8"/>
    <w:rsid w:val="00AD4A2E"/>
    <w:rsid w:val="00AD5864"/>
    <w:rsid w:val="00B01691"/>
    <w:rsid w:val="00B14462"/>
    <w:rsid w:val="00B707F1"/>
    <w:rsid w:val="00B9782D"/>
    <w:rsid w:val="00BB1EE1"/>
    <w:rsid w:val="00BE7258"/>
    <w:rsid w:val="00C146A6"/>
    <w:rsid w:val="00C40785"/>
    <w:rsid w:val="00C41247"/>
    <w:rsid w:val="00CE56A5"/>
    <w:rsid w:val="00CF5B94"/>
    <w:rsid w:val="00D15000"/>
    <w:rsid w:val="00D15744"/>
    <w:rsid w:val="00D44D90"/>
    <w:rsid w:val="00D5025E"/>
    <w:rsid w:val="00D8643F"/>
    <w:rsid w:val="00D8679B"/>
    <w:rsid w:val="00D879D0"/>
    <w:rsid w:val="00DA0AB8"/>
    <w:rsid w:val="00DA45CA"/>
    <w:rsid w:val="00DB2672"/>
    <w:rsid w:val="00DD5264"/>
    <w:rsid w:val="00DE7B29"/>
    <w:rsid w:val="00DF2CB1"/>
    <w:rsid w:val="00DF2FA8"/>
    <w:rsid w:val="00E01535"/>
    <w:rsid w:val="00E270F1"/>
    <w:rsid w:val="00E429D8"/>
    <w:rsid w:val="00E61044"/>
    <w:rsid w:val="00E6484F"/>
    <w:rsid w:val="00E71BB4"/>
    <w:rsid w:val="00E75EA3"/>
    <w:rsid w:val="00E83EAF"/>
    <w:rsid w:val="00E87E93"/>
    <w:rsid w:val="00E9371D"/>
    <w:rsid w:val="00EA023B"/>
    <w:rsid w:val="00EB1431"/>
    <w:rsid w:val="00EB2282"/>
    <w:rsid w:val="00EB68AB"/>
    <w:rsid w:val="00EC4068"/>
    <w:rsid w:val="00F06206"/>
    <w:rsid w:val="00F332FF"/>
    <w:rsid w:val="00F71518"/>
    <w:rsid w:val="00F770E2"/>
    <w:rsid w:val="00FE6629"/>
    <w:rsid w:val="00FF1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0153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0153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0153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01535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0153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0153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0153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0153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283</Words>
  <Characters>1614</Characters>
  <Application>Microsoft Office Word</Application>
  <DocSecurity>0</DocSecurity>
  <Lines>13</Lines>
  <Paragraphs>3</Paragraphs>
  <ScaleCrop>false</ScaleCrop>
  <Company/>
  <LinksUpToDate>false</LinksUpToDate>
  <CharactersWithSpaces>1894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 Xue-Hua</dc:creator>
  <cp:lastModifiedBy>Qu Xue-Hua</cp:lastModifiedBy>
  <cp:revision>15</cp:revision>
  <dcterms:created xsi:type="dcterms:W3CDTF">2015-01-23T04:15:00Z</dcterms:created>
  <dcterms:modified xsi:type="dcterms:W3CDTF">2015-01-23T09:20:00Z</dcterms:modified>
</cp:coreProperties>
</file>