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746E0F" w:rsidRPr="00746E0F">
        <w:trPr>
          <w:tblCellSpacing w:w="0" w:type="dxa"/>
        </w:trPr>
        <w:tc>
          <w:tcPr>
            <w:tcW w:w="0" w:type="auto"/>
            <w:vAlign w:val="center"/>
            <w:hideMark/>
          </w:tcPr>
          <w:p w:rsidR="00746E0F" w:rsidRDefault="00746E0F" w:rsidP="00746E0F">
            <w:pPr>
              <w:widowControl/>
              <w:spacing w:before="100" w:beforeAutospacing="1" w:after="100" w:afterAutospacing="1"/>
              <w:jc w:val="left"/>
              <w:outlineLvl w:val="0"/>
              <w:rPr>
                <w:rFonts w:ascii="Verdana" w:eastAsia="宋体" w:hAnsi="Verdana" w:cs="宋体" w:hint="eastAsia"/>
                <w:b/>
                <w:bCs/>
                <w:color w:val="333333"/>
                <w:kern w:val="36"/>
                <w:sz w:val="48"/>
                <w:szCs w:val="48"/>
              </w:rPr>
            </w:pP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  <w:t>高逸：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  <w:t>级、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  <w:t>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  <w:t>级大学生的异同</w:t>
            </w:r>
          </w:p>
          <w:p w:rsidR="00746E0F" w:rsidRPr="00746E0F" w:rsidRDefault="00746E0F" w:rsidP="00746E0F">
            <w:pPr>
              <w:widowControl/>
              <w:spacing w:before="100" w:beforeAutospacing="1" w:after="100" w:afterAutospacing="1"/>
              <w:jc w:val="left"/>
              <w:outlineLvl w:val="0"/>
              <w:rPr>
                <w:rFonts w:ascii="Verdana" w:eastAsia="宋体" w:hAnsi="Verdana" w:cs="宋体"/>
                <w:b/>
                <w:bCs/>
                <w:color w:val="333333"/>
                <w:kern w:val="36"/>
                <w:sz w:val="48"/>
                <w:szCs w:val="48"/>
              </w:rPr>
            </w:pPr>
          </w:p>
        </w:tc>
      </w:tr>
      <w:tr w:rsidR="00746E0F" w:rsidRPr="00746E0F">
        <w:trPr>
          <w:tblCellSpacing w:w="0" w:type="dxa"/>
        </w:trPr>
        <w:tc>
          <w:tcPr>
            <w:tcW w:w="0" w:type="auto"/>
            <w:vAlign w:val="center"/>
            <w:hideMark/>
          </w:tcPr>
          <w:p w:rsidR="00746E0F" w:rsidRDefault="00746E0F" w:rsidP="00746E0F">
            <w:pPr>
              <w:widowControl/>
              <w:ind w:firstLineChars="400" w:firstLine="960"/>
              <w:jc w:val="left"/>
              <w:rPr>
                <w:rFonts w:ascii="Verdana" w:eastAsia="宋体" w:hAnsi="Verdana" w:cs="宋体" w:hint="eastAsia"/>
                <w:color w:val="333333"/>
                <w:kern w:val="0"/>
                <w:sz w:val="24"/>
                <w:szCs w:val="24"/>
              </w:rPr>
            </w:pPr>
            <w:r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2015-04-03 </w:t>
            </w:r>
            <w:r>
              <w:rPr>
                <w:rFonts w:ascii="Verdana" w:eastAsia="宋体" w:hAnsi="Verdana" w:cs="宋体" w:hint="eastAsia"/>
                <w:color w:val="333333"/>
                <w:kern w:val="0"/>
                <w:sz w:val="24"/>
                <w:szCs w:val="24"/>
              </w:rPr>
              <w:t xml:space="preserve"> 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：文汇读书周报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  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作者：</w:t>
            </w:r>
            <w:r>
              <w:rPr>
                <w:rFonts w:ascii="Verdana" w:eastAsia="宋体" w:hAnsi="Verdana" w:cs="宋体" w:hint="eastAsia"/>
                <w:color w:val="333333"/>
                <w:kern w:val="0"/>
                <w:sz w:val="24"/>
                <w:szCs w:val="24"/>
              </w:rPr>
              <w:t>高逸</w:t>
            </w:r>
          </w:p>
          <w:p w:rsidR="00746E0F" w:rsidRPr="00746E0F" w:rsidRDefault="00746E0F" w:rsidP="00746E0F">
            <w:pPr>
              <w:widowControl/>
              <w:ind w:firstLineChars="400" w:firstLine="960"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</w:p>
        </w:tc>
      </w:tr>
    </w:tbl>
    <w:p w:rsidR="00746E0F" w:rsidRPr="00746E0F" w:rsidRDefault="00746E0F" w:rsidP="00746E0F">
      <w:pPr>
        <w:widowControl/>
        <w:jc w:val="left"/>
        <w:rPr>
          <w:rFonts w:ascii="Verdana" w:eastAsia="宋体" w:hAnsi="Verdana" w:cs="宋体"/>
          <w:vanish/>
          <w:color w:val="333333"/>
          <w:kern w:val="0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746E0F" w:rsidRPr="00746E0F">
        <w:trPr>
          <w:tblCellSpacing w:w="0" w:type="dxa"/>
        </w:trPr>
        <w:tc>
          <w:tcPr>
            <w:tcW w:w="0" w:type="auto"/>
            <w:vAlign w:val="center"/>
            <w:hideMark/>
          </w:tcPr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 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时光虽然任性，但还是没有把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级大学生轻抛。不管是其中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红的樱桃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，还是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绿的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芭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蕉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，都镌刻在厚重的年轮里。特别是近几年，电影电视，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书刊网媒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，反映这两届学生的作品犹如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千树万树梨花开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。然而时光又是如此无情，不经意间，就把这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两届年龄悬殊的考生照进了人生斜阳，有些已含饴弄孙，有些将届退休，年龄最小的亦从知天命向耳顺挺进，挥斥方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遒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的岁月与这两级学生恋恋道别。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由于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级考生是时代转折的重要符号，是不可复制的一代，所以相当多的作品聚焦于这两届学生种种的不易与成功，可谓喝彩一片。然谈及他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们的不足及两级学生同与不同的文字，似未见到。这篇小文试图从这一视角，为记录中国当代史者提供一个经历者的若干细节，并求教于识者。</w:t>
            </w:r>
          </w:p>
          <w:p w:rsidR="00746E0F" w:rsidRDefault="00746E0F" w:rsidP="00746E0F">
            <w:pPr>
              <w:widowControl/>
              <w:jc w:val="center"/>
              <w:rPr>
                <w:rFonts w:ascii="Verdana" w:eastAsia="宋体" w:hAnsi="Verdana" w:cs="宋体" w:hint="eastAsia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noProof/>
                <w:color w:val="333333"/>
                <w:kern w:val="0"/>
                <w:sz w:val="24"/>
                <w:szCs w:val="24"/>
              </w:rPr>
              <w:drawing>
                <wp:inline distT="0" distB="0" distL="0" distR="0" wp14:anchorId="3E0DABB0" wp14:editId="2D804A3E">
                  <wp:extent cx="3343275" cy="2352675"/>
                  <wp:effectExtent l="0" t="0" r="9525" b="9525"/>
                  <wp:docPr id="1" name="图片 1" descr="http://yydg.paowang.net/d/file/yydg/2015-04-03/b3e5ddfccd3e312ab69b046c70bd05a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yydg.paowang.net/d/file/yydg/2015-04-03/b3e5ddfccd3e312ab69b046c70bd05a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6E0F" w:rsidRPr="00746E0F" w:rsidRDefault="00746E0F" w:rsidP="00746E0F">
            <w:pPr>
              <w:widowControl/>
              <w:jc w:val="center"/>
              <w:rPr>
                <w:rFonts w:ascii="Verdana" w:eastAsia="宋体" w:hAnsi="Verdana" w:cs="宋体" w:hint="eastAsia"/>
                <w:color w:val="333333"/>
                <w:kern w:val="0"/>
                <w:sz w:val="24"/>
                <w:szCs w:val="24"/>
              </w:rPr>
            </w:pPr>
          </w:p>
          <w:p w:rsid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 w:hint="eastAsia"/>
                <w:b/>
                <w:bCs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两级学生的同</w:t>
            </w:r>
          </w:p>
          <w:p w:rsidR="00746E0F" w:rsidRP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级考生绝大多数被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文革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十年所耽误，来源庞杂，经历丰富，志趣广泛。既有上山下乡的城市知青，也有面朝黄土的农村青年，还有被改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造或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待改造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的家庭出身不好的子女，工农兵学商，各种成分都有。他们在社会上摸打滚爬多年，栉风沐雨，受冻挨饿，经历过世态炎凉。是时代的风云际会，把这批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阅历不同、年龄参差的青年聚拢到一个群体中。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这两届学生是从二千多万考生中筛选出来的，是通过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独木桥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的幸运者，骤然之间，他们从社会的底层变成了令人称羡的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时代骄子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。因为深知机会来之不易，加之服膺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书山有路勤为径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的古训，晨曦诵读，挑灯夜战，是十分普遍的现象。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我有个同级室友，总是早晨六时左右出门，晚上十一时左右归舍，四年下来，几乎天天如此。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这样的执着刻苦，既有自我期许，又负有家庭和社会的重托。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还别有一景的是，这两级学生的年龄跨度非常大。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1966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年的十三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lastRenderedPageBreak/>
              <w:t>届高中生，都有代表会聚于此，大的三十多岁，小的十五六岁。有兄弟、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姐妹、叔侄、师生、夫妻、妯娌同年考入，入校读书的序列完全被打乱。笔者所在班级就发生过这样的真实故事：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10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级新生报到，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级一位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十八岁的同学，与其他几位一起，举着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新生报到处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的牌子到杭州火车站迎新。未几，一个熟悉的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身影迎牌走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来，两人大眼瞪小眼，一时无法反应过来。原来，他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接到的新生竟是他中学老师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——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一位出生于四十年代末期的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老三届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指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66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67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68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届中学毕业生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)!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又是这位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级同学，在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迎新会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上代表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生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发言，欢迎新同学。而台下坐着的一群新生中，就有他中学时的班主任。这种别开生面的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喜剧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，只能由那个时代制造。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无疑，这两级考生的成才率很高。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级于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2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月至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月入学，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1982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月底毕业，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级于同年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9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10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月入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学，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1982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月毕业，相差仅六七个月。毕业那年，国家百废待兴，各个岗位都缺人，社会对这两级学生翘首以待，因而成了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抢手货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。加之他们强烈的社会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责任感和使命意识，适逢施展才能的广阔舞台，因而大多成了各行各业的中坚乃至栋梁。如果排列其成功者的姓名，不啻是一个亮丽华彩的方阵，</w:t>
            </w:r>
            <w:proofErr w:type="gramStart"/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世</w:t>
            </w:r>
            <w:proofErr w:type="gramEnd"/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称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、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78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级现象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两级学生的异</w:t>
            </w:r>
          </w:p>
          <w:p w:rsidR="00746E0F" w:rsidRPr="00746E0F" w:rsidRDefault="00746E0F" w:rsidP="00746E0F">
            <w:pPr>
              <w:widowControl/>
              <w:jc w:val="center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noProof/>
                <w:color w:val="333333"/>
                <w:kern w:val="0"/>
                <w:sz w:val="24"/>
                <w:szCs w:val="24"/>
              </w:rPr>
              <w:drawing>
                <wp:inline distT="0" distB="0" distL="0" distR="0" wp14:anchorId="2DACF50E" wp14:editId="5F41ED54">
                  <wp:extent cx="3076575" cy="5476875"/>
                  <wp:effectExtent l="0" t="0" r="9525" b="9525"/>
                  <wp:docPr id="2" name="图片 2" descr="http://yydg.paowang.net/d/file/yydg/2015-04-03/6bc5d9eeb7d769b8b849629171bb9f4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yydg.paowang.net/d/file/yydg/2015-04-03/6bc5d9eeb7d769b8b849629171bb9f4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547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lastRenderedPageBreak/>
              <w:t xml:space="preserve">　　虽然两届学生入校、毕业都是同一年，但还有一些不同之处。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级考试方式特殊，录取率之低在中国教育史上是空前的。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10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21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日，《人民日报》在第一版发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布了恢复高考的消息，社会顿时沸腾。但难题马上出现，报考人数远远超出预期，有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1966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年高中生，有历届初中毕业生以同等学力报考，还有允许在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读的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届优秀高中生提前报考，总数多达两千余万人。由于管理部门的准备时间短，加上高考废止了十多年，物质和心理准备都难以适应这场规模空前的高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考，因而许多省市只得采取先行初试一次的方法，淘汰一批人，初试合格才允许参加正式高考。浙江省的初试以县市为单位出题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时间在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11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月中下旬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，分数上线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的参加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6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日省里命题的正式高考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上海是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11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日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。考试科目，文科为语文、数学、政治、史地，理科为语文、数学、政治、理化，总分为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四百分，不考外语，作文题目是《路》。即使以这样的方式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拦截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了相当大一部分人，全国参加高考者仍有五百七十多万人。加上后来的扩招，录取本科生二十一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万，专科生六万三千人，共计二十七万三千人，录取率仅为百分之四点八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如算上初试，录取率自然更低。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由于参考人员多，当时连印刷试卷的纸张都无法供应，以致动用待印《毛泽东选集》的纸张应急。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也许有关部门觉得分两次考试有违公平，所以从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级开始只举行一次考试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高考试卷由全国统一命题，考试时间统一在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20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日。这一年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参考者有六百十万人，录取本、专科学生四十万二千人，录取率为百分之六点六，也非常低。自此以后，社会上渐有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金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、银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的说法。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级高考时，没有重点与非重点大学之分，也不公布高考分数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志愿只能填三个，在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备注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栏还可填报中等专业学校。考试口号是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一颗红心，两种准备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接受祖国挑选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这年考生的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政审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依然严格。在分数上线、体检合格后，对每个考生组成了两人以上的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政审调查小组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，查考生的政治表现、家庭出身，包括亲属有无政治和历史问题，写成专题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政审材料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笔者记得非常清楚，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政审小组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在档案馆查到我那已去世的父亲，在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集体加入国民党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中有他的名字。闻知这一消息，我极为紧张。幸亏所在公社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现今为镇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革委会主任挑担子，召集会议，统一口径，让政审调查小组写上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该考生表现优秀，其父亲已去世，对考生无影响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的结论，再盖上大红印章。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那时阶级、成分的意识尚还弥漫，左风依然灼烈，他们这样做需要很大的勇气和担当。至今想起，还是感念不已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!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级学生由三部分人组成：第一部分是成绩、体检、政审都合格者，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2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月底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月初入学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第二部分是扩大招收的本科生和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专科生，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5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月份入学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第三部分数量非常少，与第一部分入校时间相同，从历届优秀中学生中选拔，不用参加高考，采用与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工农兵推荐生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相同的入学路径。据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说，之所以还要以这种方式招一部分学生，目的是为了对比到底哪种方式录取的高考生更为优秀。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级的扩招之举，还直接推动了一批中专学校升格为大专院校。由于扩大招生的人数较多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占第一批录取生的百分之三十五左右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，原有院校的校舍和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师资都成了问题。于是将录取在大城市本科院校的扩招生，以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走读生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的名义入学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在地区级城市入学的，则将一些老牌中专升格成大专。以绍兴师范专科学校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(1978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4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月以前称绍兴师范学校，后改为绍兴文理学院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为例，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级学生是以浙江师范学院绍兴分校的名义招收，国务院批准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绍兴师范专科学校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之名是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1980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月，其时该校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级生已进入毕业之季。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级也好，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81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届也罢，实际上是同一批考生，然而其数序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名实不符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lastRenderedPageBreak/>
              <w:t>恢复高考后，要给考生确定序列，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不能随意称呼。教育行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政部门最后统一规定，入学之年称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，毕业之年称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。如照此处理，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级的学生都是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年入学，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82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年毕业的，同一年不是有两批毕业生了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吗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?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于是管理部门对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级来个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溯源去尾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年春季入学是实，但考试在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年冬举行，那么就定为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”;82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月底毕业也是实，这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一个月时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就忽略不计了，就称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“81”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届。浙江大学有位资深教授戏称：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名为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七七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级，却是七八年入学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算作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八一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届，实是八二年毕业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这一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名实不符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的届次，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终给后人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带来某些困惑乃至混乱。《南方人物周刊》是一本有追求的刊物，其人物专栏往往产生重磅效应。然而其所刊发的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《青年李克强》一文，两个具体日期都错误。该刊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2013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年第十四期第四十二页如此叙述：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“1977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23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日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……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见李皋兰进院，李克强迎上前去，跟他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说，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‘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我今天刚从农村参加高考回合肥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’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第四十三页直引李克强的信函云：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老纪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……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我于上月二十七日到校报到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……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克强，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78.8.13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李克强是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77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级北大法律系新生，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月参加高考，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1978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2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月底到北大报到。显然《青年李克强》所引的两个日期，无论如何不可能出现在李克强的口述和信件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中。文中两个日期为什么有误，猜测度之，撰稿人大概不了解当年特殊情况，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以今推昔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，根据后来的高考日期作了善意的改动。然这一改，却有违当年的历史实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情。可能还有另一种解释，这两个日期都是此文作者的笔误。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浙江大学的民间校友会办得风生水起，点子迭出，还不时推出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校友名片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，影响越来越大。但一不小心，也出现过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乌龙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，其校友介绍中多次将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“77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误成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，依据的大概是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级学生亦是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年进校。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校友会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是介绍校友的权威平台，此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一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误会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，或会带来后续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误会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如此例子俯拾皆是，不一而足，这种差错乃至国家级的信息平台也有。</w:t>
            </w:r>
          </w:p>
          <w:p w:rsid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 w:hint="eastAsia"/>
                <w:b/>
                <w:bCs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到了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级开始，大学有了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重点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非重点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之分，再无推荐入学生，考生知道了自己的分数，政治审查也大大放松，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、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届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序列名实相符。这些细节的变化反映出历史的演进。</w:t>
            </w:r>
          </w:p>
          <w:p w:rsidR="00746E0F" w:rsidRP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　　两级学生的特质与不足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级毕业生大多有几分理想色彩，较能独立思考，不大肯随意附和，内心颇有几分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天下英雄舍我其谁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的狂傲。这样的特质，遇到开明的领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导，会因势利导，用其所长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而碰到嫉贤妒能的，给你穿小鞋也不难。而这两级学生包括稍后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79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级等届次的毕业生，较多集中于党政机关。他们既有通力合作，也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有互相竞争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;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在某些特定的场合，还有血气方刚、互相不服气的争吵。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笔者当时所在机关，有两个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级本科生，四个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级本科生，还有相当数量的恢复高考后的大中专生。工作之余，常到单位食堂买几个菜，沽酒聚餐，海阔天空，其中有一个老三届的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级生也时常参加。他为人处事，机敏练达，颇受领导赏识，不知不觉间成了众同学的顶头上司。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有次聚会，不光有十多位大学生，还有几位领导参加。因是周末，大家酒喝得不少，话题天南地北。哪知在酒酣耳热之时，发生了一桩意想不到的插曲，一位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级的同学突然向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级的上司喊话：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来，师弟，给师兄敬上一杯酒。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级那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位也许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没有听到，也许懒得理会，依然与其他人高谈阔论。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级那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位以为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是故意不理他，面子上挂不住，追问道：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叫你给师兄敬酒，没听到吗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?”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那位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级的顿时反诘：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什么师兄师弟，我与你同一年，我还是全国出卷的重点大学生。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lastRenderedPageBreak/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级的声调立马升高：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我是首届的，有我在，有你这种重点大学生吗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?”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我第一年是所谓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‘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政审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’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，没进校，要不，我也是首届的。你牛什么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?”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既如此，我们两人再考一次，你敢不敢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?”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众人一时惊愕，因为按照这两位平时的处事风格，是不会这样激烈交锋的。然而酒精发酵时那</w:t>
            </w:r>
            <w:proofErr w:type="gramStart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番控制</w:t>
            </w:r>
            <w:proofErr w:type="gramEnd"/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不了情绪的对话，还是值得玩味。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不过事后还好，这两位同学都未记隙，工作依然合拍。再以后的人生经历证明，这两位确实不同凡响。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级那位，在九十年代下海创业，筚路蓝缕，企业办得有声有色，手下有多个上市公司，多次跻身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福布斯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百强之列。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级那位，凭着出色的才干，综合的协调能力，在政界崭露头角，从一个毫无背景的农家孩子变成省部级主官，实在不易。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当然，这也许是个例，不具有普遍性。但这两人的奋斗历程，实是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级学生的缩影。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　不过，这两级学生大多也清楚，自己无非是同辈中的幸运儿，个人努力固然重要，但时代的机遇更为重要。就像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五四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运动中的北大学生、国共合作时期的前四期黄埔军校生，他们之所以纵横当时，无非是历史摆放了一个表演的舞台。</w:t>
            </w:r>
          </w:p>
          <w:p w:rsid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 w:hint="eastAsia"/>
                <w:b/>
                <w:bCs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坦率说，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级学生有许多先天缺陷。无论是文科生还是理工科生，大多欠缺学问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童子功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，外语基础普遍较差，再加上地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域的局限，视野也欠宽阔。如今互联网时代来临，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级、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78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级学生的知识和年龄结构方面的缺陷，露怯得更加明显。尽管他们力图融入，但毕竟是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外来移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 xml:space="preserve"> 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民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，与后几届，特别是当今大学生的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自然居民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b/>
                <w:bCs/>
                <w:color w:val="333333"/>
                <w:kern w:val="0"/>
                <w:sz w:val="24"/>
                <w:szCs w:val="24"/>
              </w:rPr>
              <w:t>身份无法相比。在这一领域，他们似乎难以与后辈同场竞技。</w:t>
            </w:r>
          </w:p>
          <w:p w:rsidR="00746E0F" w:rsidRPr="00746E0F" w:rsidRDefault="00746E0F" w:rsidP="00746E0F">
            <w:pPr>
              <w:widowControl/>
              <w:ind w:firstLine="480"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收笔之时，我想起杭州大学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(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现浙江大学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)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历史系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77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级毕业三十周年《纪念册》中的一段话，就以这篇文白相间的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“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序言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”</w:t>
            </w: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>作结。文曰：</w:t>
            </w:r>
          </w:p>
          <w:p w:rsidR="00746E0F" w:rsidRPr="00746E0F" w:rsidRDefault="00746E0F" w:rsidP="00746E0F">
            <w:pPr>
              <w:widowControl/>
              <w:jc w:val="left"/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</w:pPr>
            <w:r w:rsidRPr="00746E0F">
              <w:rPr>
                <w:rFonts w:ascii="Verdana" w:eastAsia="宋体" w:hAnsi="Verdana" w:cs="宋体"/>
                <w:color w:val="333333"/>
                <w:kern w:val="0"/>
                <w:sz w:val="24"/>
                <w:szCs w:val="24"/>
              </w:rPr>
              <w:t xml:space="preserve">　　</w:t>
            </w:r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杭州大学历史学系一九七七级同学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以毕业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离校三十旬岁，乃摭拾旧 影，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掇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集成册。众同学肄业于史学，虽多未以习史为业，然久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聆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师训，岂不知世事之远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袤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。以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不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百之群好，倏尔之记忆，本无足称。乃汲汲者，盖有说焉。想我七十 同学来自南国，于浩劫之后，长者或有家室之牵，少者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甫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及弱冠之年。共读成均，携手西子湖畔。“彼其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之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子，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邦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之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彦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兮。”同窗相亲之谊，历时弥坚。读史知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世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， 豁达人生。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学教政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商，挥斥纵横。更以知命耳顺，曾无金瓯之缺，虽曰天命，岂非人事?众同学咸曰：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物变无穷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，人灵有常。同窗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契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心，厚地高天。掠取旧</w:t>
            </w:r>
            <w:proofErr w:type="gramStart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踪</w:t>
            </w:r>
            <w:proofErr w:type="gramEnd"/>
            <w:r w:rsidRPr="00746E0F">
              <w:rPr>
                <w:rFonts w:ascii="楷体_GB2312" w:eastAsia="楷体_GB2312" w:hAnsi="Verdana" w:cs="宋体" w:hint="eastAsia"/>
                <w:color w:val="333333"/>
                <w:kern w:val="0"/>
                <w:sz w:val="24"/>
                <w:szCs w:val="24"/>
              </w:rPr>
              <w:t>，以志 此盛。</w:t>
            </w:r>
          </w:p>
        </w:tc>
      </w:tr>
    </w:tbl>
    <w:p w:rsidR="00932B43" w:rsidRPr="00746E0F" w:rsidRDefault="00932B43">
      <w:pPr>
        <w:rPr>
          <w:rFonts w:hint="eastAsia"/>
          <w:sz w:val="24"/>
          <w:szCs w:val="24"/>
        </w:rPr>
      </w:pPr>
    </w:p>
    <w:sectPr w:rsidR="00932B43" w:rsidRPr="00746E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E0F"/>
    <w:rsid w:val="00746E0F"/>
    <w:rsid w:val="0093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6E0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46E0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46E0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46E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0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772</Words>
  <Characters>4407</Characters>
  <Application>Microsoft Office Word</Application>
  <DocSecurity>0</DocSecurity>
  <Lines>36</Lines>
  <Paragraphs>10</Paragraphs>
  <ScaleCrop>false</ScaleCrop>
  <Company>微软中国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2015-04-04T08:19:00Z</dcterms:created>
  <dcterms:modified xsi:type="dcterms:W3CDTF">2015-04-04T08:23:00Z</dcterms:modified>
</cp:coreProperties>
</file>