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0E9" w:rsidRPr="00BD20E9" w:rsidRDefault="00BD20E9" w:rsidP="00BD20E9">
      <w:pPr>
        <w:widowControl/>
        <w:shd w:val="clear" w:color="auto" w:fill="FFFFFF"/>
        <w:spacing w:line="360" w:lineRule="atLeast"/>
        <w:jc w:val="center"/>
        <w:outlineLvl w:val="0"/>
        <w:rPr>
          <w:rFonts w:ascii="宋体" w:eastAsia="宋体" w:hAnsi="宋体" w:cs="宋体"/>
          <w:color w:val="000000"/>
          <w:kern w:val="36"/>
          <w:sz w:val="36"/>
          <w:szCs w:val="36"/>
        </w:rPr>
      </w:pPr>
      <w:r w:rsidRPr="00BD20E9">
        <w:rPr>
          <w:rFonts w:ascii="宋体" w:eastAsia="宋体" w:hAnsi="宋体" w:cs="宋体" w:hint="eastAsia"/>
          <w:color w:val="000000"/>
          <w:kern w:val="36"/>
          <w:sz w:val="36"/>
          <w:szCs w:val="36"/>
        </w:rPr>
        <w:t xml:space="preserve">中国制造：走自己的路 </w:t>
      </w:r>
    </w:p>
    <w:p w:rsidR="00BD20E9" w:rsidRPr="00BD20E9" w:rsidRDefault="00BD20E9" w:rsidP="00BD20E9">
      <w:pPr>
        <w:widowControl/>
        <w:shd w:val="clear" w:color="auto" w:fill="FFFFFF"/>
        <w:spacing w:line="375" w:lineRule="atLeast"/>
        <w:jc w:val="center"/>
        <w:rPr>
          <w:rFonts w:ascii="华文隶书" w:eastAsia="华文隶书" w:hAnsi="宋体" w:cs="宋体" w:hint="eastAsia"/>
          <w:color w:val="666666"/>
          <w:kern w:val="0"/>
          <w:sz w:val="28"/>
          <w:szCs w:val="28"/>
        </w:rPr>
      </w:pPr>
      <w:r>
        <w:rPr>
          <w:rFonts w:ascii="华文隶书" w:eastAsia="华文隶书" w:hAnsi="宋体" w:cs="宋体" w:hint="eastAsia"/>
          <w:color w:val="666666"/>
          <w:kern w:val="0"/>
          <w:sz w:val="28"/>
          <w:szCs w:val="28"/>
        </w:rPr>
        <w:t xml:space="preserve">2015-05-28  </w:t>
      </w:r>
      <w:r w:rsidRPr="00BD20E9">
        <w:rPr>
          <w:rFonts w:ascii="华文隶书" w:eastAsia="华文隶书" w:hAnsi="宋体" w:cs="宋体" w:hint="eastAsia"/>
          <w:color w:val="666666"/>
          <w:kern w:val="0"/>
          <w:sz w:val="28"/>
          <w:szCs w:val="28"/>
        </w:rPr>
        <w:t>来源：</w:t>
      </w:r>
      <w:hyperlink r:id="rId5" w:tgtFrame="_blank" w:history="1">
        <w:r w:rsidRPr="00BD20E9">
          <w:rPr>
            <w:rFonts w:ascii="华文隶书" w:eastAsia="华文隶书" w:hAnsi="宋体" w:cs="宋体" w:hint="eastAsia"/>
            <w:color w:val="666666"/>
            <w:kern w:val="0"/>
            <w:sz w:val="28"/>
            <w:szCs w:val="28"/>
          </w:rPr>
          <w:t>光明网-《光明日报》</w:t>
        </w:r>
      </w:hyperlink>
      <w:r w:rsidRPr="00BD20E9">
        <w:rPr>
          <w:rFonts w:ascii="华文隶书" w:eastAsia="华文隶书" w:hAnsi="宋体" w:cs="宋体" w:hint="eastAsia"/>
          <w:color w:val="666666"/>
          <w:kern w:val="0"/>
          <w:sz w:val="28"/>
          <w:szCs w:val="28"/>
        </w:rPr>
        <w:t xml:space="preserve">　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</w:t>
      </w:r>
      <w:r w:rsidRPr="00BD20E9">
        <w:rPr>
          <w:rFonts w:ascii="微软雅黑" w:eastAsia="微软雅黑" w:hAnsi="微软雅黑" w:cs="宋体" w:hint="eastAsia"/>
          <w:b/>
          <w:bCs/>
          <w:color w:val="993300"/>
          <w:kern w:val="0"/>
          <w:sz w:val="24"/>
          <w:szCs w:val="24"/>
        </w:rPr>
        <w:t xml:space="preserve">　</w:t>
      </w:r>
      <w:r>
        <w:rPr>
          <w:rFonts w:ascii="微软雅黑" w:eastAsia="微软雅黑" w:hAnsi="微软雅黑" w:cs="宋体" w:hint="eastAsia"/>
          <w:b/>
          <w:bCs/>
          <w:color w:val="993300"/>
          <w:kern w:val="0"/>
          <w:sz w:val="24"/>
          <w:szCs w:val="24"/>
        </w:rPr>
        <w:t xml:space="preserve">        </w:t>
      </w:r>
      <w:bookmarkStart w:id="0" w:name="_GoBack"/>
      <w:bookmarkEnd w:id="0"/>
      <w:r w:rsidRPr="00BD20E9">
        <w:rPr>
          <w:rFonts w:ascii="微软雅黑" w:eastAsia="微软雅黑" w:hAnsi="微软雅黑" w:cs="宋体"/>
          <w:b/>
          <w:bCs/>
          <w:color w:val="993300"/>
          <w:kern w:val="0"/>
          <w:sz w:val="24"/>
          <w:szCs w:val="24"/>
        </w:rPr>
        <w:fldChar w:fldCharType="begin"/>
      </w:r>
      <w:r w:rsidRPr="00BD20E9">
        <w:rPr>
          <w:rFonts w:ascii="微软雅黑" w:eastAsia="微软雅黑" w:hAnsi="微软雅黑" w:cs="宋体"/>
          <w:b/>
          <w:bCs/>
          <w:color w:val="993300"/>
          <w:kern w:val="0"/>
          <w:sz w:val="24"/>
          <w:szCs w:val="24"/>
        </w:rPr>
        <w:instrText xml:space="preserve"> HYPERLINK "http://www.gmw.cn/content/node_11014.htm" \t "_blank" </w:instrText>
      </w:r>
      <w:r w:rsidRPr="00BD20E9">
        <w:rPr>
          <w:rFonts w:ascii="微软雅黑" w:eastAsia="微软雅黑" w:hAnsi="微软雅黑" w:cs="宋体"/>
          <w:b/>
          <w:bCs/>
          <w:color w:val="993300"/>
          <w:kern w:val="0"/>
          <w:sz w:val="24"/>
          <w:szCs w:val="24"/>
        </w:rPr>
        <w:fldChar w:fldCharType="separate"/>
      </w:r>
      <w:r w:rsidRPr="00BD20E9">
        <w:rPr>
          <w:rFonts w:ascii="微软雅黑" w:eastAsia="微软雅黑" w:hAnsi="微软雅黑" w:cs="宋体" w:hint="eastAsia"/>
          <w:b/>
          <w:bCs/>
          <w:color w:val="0000FF"/>
          <w:kern w:val="0"/>
          <w:sz w:val="24"/>
          <w:szCs w:val="24"/>
          <w:u w:val="single"/>
        </w:rPr>
        <w:t>【光明日报·经济生活周刊·经济纵横·经济观察】</w:t>
      </w:r>
      <w:r w:rsidRPr="00BD20E9">
        <w:rPr>
          <w:rFonts w:ascii="微软雅黑" w:eastAsia="微软雅黑" w:hAnsi="微软雅黑" w:cs="宋体"/>
          <w:b/>
          <w:bCs/>
          <w:color w:val="993300"/>
          <w:kern w:val="0"/>
          <w:sz w:val="24"/>
          <w:szCs w:val="24"/>
        </w:rPr>
        <w:fldChar w:fldCharType="end"/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先看一组数据——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我国制造业持续快速发展，2014年我国工业增加值达到22.8</w:t>
      </w:r>
      <w:proofErr w:type="gramStart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万亿</w:t>
      </w:r>
      <w:proofErr w:type="gramEnd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元，占GDP的比重达到35.85%。在500余种主要工业产品中，我国有220多种产量位居世界第一。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与此同时，2014年工业企业利润同比增幅为3.3%，较上年大幅放缓8.9个百分点。这说明，随着中国经济进一步发展，“中国制造”逐渐呈现后劲不足的态势。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/>
          <w:noProof/>
          <w:kern w:val="0"/>
          <w:sz w:val="24"/>
          <w:szCs w:val="24"/>
        </w:rPr>
        <w:drawing>
          <wp:inline distT="0" distB="0" distL="0" distR="0" wp14:anchorId="6935C82F" wp14:editId="4F4D99A7">
            <wp:extent cx="3810000" cy="4143375"/>
            <wp:effectExtent l="0" t="0" r="0" b="9525"/>
            <wp:docPr id="1" name="25631582" descr="中国制造：走自己的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631582" descr="中国制造：走自己的路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center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color w:val="0000FF"/>
          <w:kern w:val="0"/>
          <w:sz w:val="24"/>
          <w:szCs w:val="24"/>
        </w:rPr>
        <w:lastRenderedPageBreak/>
        <w:t>新华社发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2014年，我国共有100家企业入选“财富世界500强”，比2008年增加65家，其中制造业企业56家（不含港澳台），连续两年成为世界500强企业数仅次于美国（130多家）的第二大国。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但与此同时，我国高端芯片80%依靠进口；生产一部178.96美元的苹果手机，负责组装的中国企业仅得6.5美元；我国自行研制的大型客机C919的全部发动机均靠进口。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从这组数据可以看出，虽然从“体量”上中国已成全球制造业第一大国，但大不等于强。与发达国家相比，我国制造业的核心技术薄弱、共性技术缺位，整体素质和竞争力仍有不小差距。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曾几何时，我国“人口红利”带来了巨大的劳动力成本优势。那时，我们被称为“世界工厂”。如今，我们的“世界工厂”存在诸多结构性矛盾：核心技术不足，在国际分工中长期处于低端制造与技术模仿阶段；产品附加值和利润升值空间严重受限；片面追求经济增速，高消耗、高污染产业使青山绿水渐行渐远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从当前国内外形势看，信息技术、生物技术、智能制造、新材料技术和新能源技术等交叉融合，正在全球引发新一轮科技革命和产业变革。世界强国已经洞悉科技创新趋势，发达国家纷纷选择重振制造业，不仅因为制造业解决就业，体量巨大，一个更深的含义是提</w:t>
      </w:r>
      <w:proofErr w:type="gramStart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振国家</w:t>
      </w:r>
      <w:proofErr w:type="gramEnd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整体创新力。如美国的先进制造伙伴计划、德国的“工业4.0”战略等。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 xml:space="preserve">　　历史证明，每一次制造技术与装备的重大突破，都深刻影响了世界强国的竞争格局，制造业的兴衰</w:t>
      </w:r>
      <w:proofErr w:type="gramStart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印证着</w:t>
      </w:r>
      <w:proofErr w:type="gramEnd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世界强国的兴衰。</w:t>
      </w:r>
      <w:hyperlink r:id="rId7" w:tgtFrame="_blank" w:history="1">
        <w:r w:rsidRPr="00BD20E9">
          <w:rPr>
            <w:rFonts w:ascii="微软雅黑" w:eastAsia="微软雅黑" w:hAnsi="微软雅黑" w:cs="宋体" w:hint="eastAsia"/>
            <w:color w:val="0000FF"/>
            <w:kern w:val="0"/>
            <w:sz w:val="24"/>
            <w:szCs w:val="24"/>
            <w:u w:val="single"/>
          </w:rPr>
          <w:t>实践</w:t>
        </w:r>
      </w:hyperlink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也证明，制造业是创新的主战场，是保持国家竞争实力和创新活力的重要源泉。中国只有抓住这次工业革命的脉搏，才能在全球竞争格局中抢占未来先机。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如此背景下，中国制造要寻求转型升级，就必须在方向、重点等关键环节探索规划全新的应对之策，并且及时推进予以落地实施。近日，被称为中国制造业十年纲领的《中国制造2025》正式对外发布，框定了一条由制造大国向制造强国的转型之路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中国制造要转型，一个亟须实现的转变，是从“中国制造”到“中国创造”，即坚持创新驱动，把创新摆在制造业发展全局的核心位置。而要实现这一转变，智能制造、绿色制造、中国品牌等，都是绕不开的关键词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转型的思路，就“藏”在数据里——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2013年，我国全社会研发经费投入11800亿元，研发投入强度首次突破2％。但与世界强国相比，产业创新能力还有不小的差距。数据显示，我国技术对外依存度高达50％以上，95％的高档数控系统、80％的芯片、几乎全部高档液压件、密封件和发动机都依靠进口。因此，要加强关键核心技术攻关，加速科技成果产业化，提高关键环节和重点领域创新能力，走创新驱动的发展道路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2014年，我国能源消耗42.6亿吨标准煤，约70％是工业消耗；万美元工业增加值用水量569立方米，远高于日本的88立方米、韩国的55立方米。因此，解决发展与资源环境的制约问题，唯一的出路就是绿色发展。要加快推进传</w:t>
      </w: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lastRenderedPageBreak/>
        <w:t>统制造业转型升级，提高产业发展效率，建立一个高效、清洁、低碳、循环的绿色制造体系。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 xml:space="preserve">　　一个</w:t>
      </w:r>
      <w:proofErr w:type="gramStart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芭</w:t>
      </w:r>
      <w:proofErr w:type="gramEnd"/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比娃娃在美国市场价格约10美元，在中国离岸价格仅2美元，去掉成本，贴牌生产毛利只剩区区0.35美元。品牌缺失导致中国企业只能处在全球产业链低端，辛辛苦苦“为人作嫁衣”。因此，“中国创造”必须要有自己的国际名牌。</w:t>
      </w:r>
    </w:p>
    <w:p w:rsid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ind w:firstLine="48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kern w:val="0"/>
          <w:sz w:val="24"/>
          <w:szCs w:val="24"/>
        </w:rPr>
        <w:t>当前，我国经济发展进入新常态，正处于爬坡过坎的重要关口，制造业发展的水平和质量显得尤为重要。我们有理由相信，通过实施《中国制造2025》，推动制造业由大变强、创新升级，必将为我国铸就更加坚实的强国之基。</w:t>
      </w:r>
    </w:p>
    <w:p w:rsidR="00BD20E9" w:rsidRPr="00BD20E9" w:rsidRDefault="00BD20E9" w:rsidP="00BD20E9">
      <w:pPr>
        <w:widowControl/>
        <w:shd w:val="clear" w:color="auto" w:fill="FFFFFF"/>
        <w:wordWrap w:val="0"/>
        <w:spacing w:before="180" w:after="180" w:line="432" w:lineRule="auto"/>
        <w:ind w:firstLineChars="800" w:firstLine="1920"/>
        <w:jc w:val="left"/>
        <w:rPr>
          <w:rFonts w:ascii="微软雅黑" w:eastAsia="微软雅黑" w:hAnsi="微软雅黑" w:cs="宋体" w:hint="eastAsia"/>
          <w:kern w:val="0"/>
          <w:sz w:val="24"/>
          <w:szCs w:val="24"/>
        </w:rPr>
      </w:pPr>
      <w:r w:rsidRPr="00BD20E9">
        <w:rPr>
          <w:rFonts w:ascii="微软雅黑" w:eastAsia="微软雅黑" w:hAnsi="微软雅黑" w:cs="宋体" w:hint="eastAsia"/>
          <w:b/>
          <w:bCs/>
          <w:kern w:val="0"/>
          <w:sz w:val="24"/>
          <w:szCs w:val="24"/>
        </w:rPr>
        <w:t>（新闻观察员 杨亮）</w:t>
      </w:r>
      <w:r w:rsidRPr="00BD20E9">
        <w:rPr>
          <w:rFonts w:ascii="微软雅黑" w:eastAsia="微软雅黑" w:hAnsi="微软雅黑" w:cs="宋体"/>
          <w:noProof/>
          <w:color w:val="0000FF"/>
          <w:kern w:val="0"/>
          <w:sz w:val="24"/>
          <w:szCs w:val="24"/>
        </w:rPr>
        <w:drawing>
          <wp:inline distT="0" distB="0" distL="0" distR="0" wp14:anchorId="2972900E" wp14:editId="2B0D27BA">
            <wp:extent cx="142875" cy="161925"/>
            <wp:effectExtent l="0" t="0" r="9525" b="9525"/>
            <wp:docPr id="2" name="图片 2" descr="http://img.gmw.cn/pic/content_logo.png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.gmw.cn/pic/content_logo.png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F68" w:rsidRDefault="008F7F68">
      <w:pPr>
        <w:rPr>
          <w:rFonts w:hint="eastAsia"/>
        </w:rPr>
      </w:pPr>
    </w:p>
    <w:sectPr w:rsidR="008F7F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隶书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0E9"/>
    <w:rsid w:val="008F7F68"/>
    <w:rsid w:val="00BD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0E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D20E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20E9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D20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1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187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8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13195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dotted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w.c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mw.cn/content/node_11030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epaper.gmw.cn/gmrb/html/2015-05/28/nw.D110000gmrb_20150528_2-13.ht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293</Words>
  <Characters>1675</Characters>
  <Application>Microsoft Office Word</Application>
  <DocSecurity>0</DocSecurity>
  <Lines>13</Lines>
  <Paragraphs>3</Paragraphs>
  <ScaleCrop>false</ScaleCrop>
  <Company>微软中国</Company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1</cp:revision>
  <dcterms:created xsi:type="dcterms:W3CDTF">2015-05-30T10:13:00Z</dcterms:created>
  <dcterms:modified xsi:type="dcterms:W3CDTF">2015-05-30T10:15:00Z</dcterms:modified>
</cp:coreProperties>
</file>