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华文隶书" w:eastAsia="华文隶书" w:hAnsi="微软雅黑" w:cs="宋体" w:hint="eastAsia"/>
          <w:kern w:val="0"/>
          <w:sz w:val="32"/>
          <w:szCs w:val="32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</w:t>
      </w:r>
      <w:r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 </w:t>
      </w:r>
      <w:bookmarkStart w:id="0" w:name="_GoBack"/>
      <w:bookmarkEnd w:id="0"/>
      <w:r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       </w:t>
      </w:r>
      <w:r w:rsidRPr="002B6550">
        <w:rPr>
          <w:rFonts w:ascii="华文隶书" w:eastAsia="华文隶书" w:hAnsi="微软雅黑" w:cs="宋体" w:hint="eastAsia"/>
          <w:kern w:val="0"/>
          <w:sz w:val="32"/>
          <w:szCs w:val="32"/>
        </w:rPr>
        <w:t xml:space="preserve">    </w:t>
      </w:r>
      <w:r w:rsidRPr="002B6550">
        <w:rPr>
          <w:rFonts w:ascii="华文隶书" w:eastAsia="华文隶书" w:hAnsi="微软雅黑" w:cs="宋体" w:hint="eastAsia"/>
          <w:b/>
          <w:bCs/>
          <w:kern w:val="0"/>
          <w:sz w:val="32"/>
          <w:szCs w:val="32"/>
        </w:rPr>
        <w:t>苏轼的艺术人生智慧</w:t>
      </w:r>
      <w:r w:rsidRPr="002B6550">
        <w:rPr>
          <w:rFonts w:ascii="华文隶书" w:eastAsia="华文隶书" w:hAnsi="微软雅黑" w:cs="宋体" w:hint="eastAsia"/>
          <w:kern w:val="0"/>
          <w:sz w:val="32"/>
          <w:szCs w:val="32"/>
        </w:rPr>
        <w:t xml:space="preserve"> 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</w:t>
      </w:r>
      <w:r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 xml:space="preserve">         </w:t>
      </w:r>
      <w:r w:rsidRPr="002B6550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 xml:space="preserve">周裕锴 </w:t>
      </w:r>
      <w:r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■</w:t>
      </w:r>
      <w:r w:rsidRPr="002B6550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四川大学 ■时间：2015年4月</w:t>
      </w: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非常荣幸地受到光明讲坛的邀请，给大家讲讲我心目中的文化巨人——苏轼。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苏轼所生活的时代是一个产生巨人的时代，是文化最发达的时代。公元十一世纪中叶，经历过晚唐长期的战乱，宋王朝建立之后就致力于文化复兴，经过了将近100年的时代积累，逐渐产生了一大批文化巨人。王国维先生在《宋代之金石学》里面有一段话，“天水一朝人智之活动与文化之多方面，前之汉唐，后之元明，皆所不逮也”。陈寅恪先生也说，“华夏民族之文化，历数千载之演进，造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极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于赵宋之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世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”。由此可见，这两位著名国学大师都不约而同地把宋代看作文化的高峰。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center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苏轼书法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对于苏轼的文化成就，我们所知道的就是苏轼在散文、诗和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词各方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面都是宋代的大家。文是唐宋八大家，诗是苏黄并称作为宋诗的代表，词有苏轼和辛弃疾，是豪放派的代表。另外苏轼是宋代四大书法家之一，而他的绘画又是文人画的代表。除此之外，苏轼在思想上、政治上、哲学上、社会伦理学上、博物学上都有很大的成就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</w:t>
      </w:r>
      <w:r w:rsidRPr="002B6550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思想的包容</w:t>
      </w: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 xml:space="preserve">　　思想的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包容跟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苏轼从小受到的教育分不开。苏轼出生于四川眉山，历史上四川出现了很多著名的文人，他们都有一个共同的特点——看书不光看儒家之书，其他的诸子百家、小说、杂记等都要博览，所以这里出现的司马相如、杨雄、李白等人，都跟中原地区的文人有很大不同。”苏轼是一个非常具有好奇精神的文人，他的博物学知识很渊博。他和北宋著名的科学家沈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括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二人在医学、药物学上都有很高的造诣，讽刺的是，他们生前敌对，而死后两人的药方被后人合编为《苏沈良方》。这说明文化的意义是可以超越政治派别的，他们对人类文化的贡献被后人所认可，所以在流传过程中，文化的力量超越了政治的力量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苏轼和韩愈被后人并称“韩潮苏海”，韩愈是一个正统的儒家学者，他曾经写过《原道》，把老庄和佛教都视为异端，他认为要把其他思想都统一到儒家正统思想之下，这难免显出他思想的狭隘。苏轼就非常不同。他认为在中华民族的文化积累中，各家各派都有自己的精华。他曾写过一篇《祭龙井辩才文》，是苏轼为僧人龙井辩才做的一篇祭文。辩才大师属佛教天台宗，苏轼既喜欢天台宗又喜欢禅宗，当时两宗之间互相有矛盾，所以苏轼在写这篇祭文的时候就发表了自己的看法，他说：“孔老异门，儒释分宫，又于其间，禅律相攻。我见大海，有北南东。江河虽殊，其至则同。”他反对儒家和佛家之间互相斗争，也反对佛教内部宗派之间相互攻击。苏轼认为各家各派都有自己的精彩之处，而且他们所提倡的都是人类精神的普遍原则，就像每一条江河都要流到大海，无论是浩瀚的大江还是潺潺的小溪，都有它自己的意义和价值。</w:t>
      </w:r>
    </w:p>
    <w:p w:rsidR="002B6550" w:rsidRPr="002B6550" w:rsidRDefault="002B6550" w:rsidP="002B6550">
      <w:pPr>
        <w:widowControl/>
        <w:spacing w:before="100" w:beforeAutospacing="1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宋代两位文豪苏轼与王安石在政治上是相互敌对的，但更主要的是，苏轼不喜欢王安石的文化观念。苏轼在写给张耒的书信里说：“文字之衰，未有如今日</w:t>
      </w: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者也。其源实出于王氏，王氏之文未必不善也，而患在于好使人同己。”王氏即王安石，说王安石的文章固然精妙，但最大的缺点就是“好使人同己”，让大家都要跟他一样。苏轼指出“自孔子不能使人同”，说孔子门下每个弟子都有自己的个性和长处。苏轼还做了一个精彩的比喻，一片肥沃的土地，可以生长各样的植物。相同之处是它们扎根的土地，不同之处在于这些草木各自不同。但只有一种土地上可长出统一的植物，那就是盐碱地，即“荒瘠斥卤之地，弥望皆黄茅白苇，此则王氏之同也。”这样一来，文化变得单一，思想受到禁锢。这种禁锢是非常悲哀的，所以王安石本人的艺术成就很高，但是他的学生里却并没有几个真正的文化巨人。这对于我们现在这个社会最大的启示就是思想的包容。马克思因为普鲁士的书报检查令而愤怒，他说：“你们赞美大自然令人赏心悦目的千姿百态和无穷无尽的丰富宝藏，你们并不要求玫瑰花散发出和紫罗兰一样的芬芳，但你们为什么却要求世界上最丰富的东西——精神，只能有一种存在的形式呢？”后来王安石政治上的失败，也在于他太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好使人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同己，听不进批评意见。他的新法成了贪官污吏牟取私利的工具，他的接班人都是祸国殃民的乱臣。这就是“王氏之同”造成的文化和政治的荒漠。反观苏轼，他的思想包容性对我们是非常有启发意义的。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</w:t>
      </w:r>
      <w:r w:rsidRPr="002B6550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人性的尊严</w:t>
      </w: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苏轼爱好玩乐，却有自己的原则和底线。苏轼小时候和母亲一起读《后汉书·范滂传》。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范滂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因为反对豪强将被杀害，他对母亲说：“我不遗憾，只是不能养老了，但弟弟可以伺候母亲您。”他母亲却对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范滂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说：“一方面要有美好的名声，另一方面又要享受长寿，这不可能，母亲支持你。你能够跟当今名士一同</w:t>
      </w: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赴难，作母亲的感到荣耀。”读至此处，苏轼对母亲说：“如果我成为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范滂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，母亲能同意吗？”母亲程氏就对苏轼说：“如果你成为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范滂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，难道我就不能成为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范滂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的母亲吗？”这个故事见于苏轼弟弟苏辙的《亡兄子瞻端明墓志铭》和《苏轼本传》，少年时就受到这样的儒家政治品格的熏陶，对苏轼的影响非常大。苏轼兼济天下的原则是他不能屈服于君王个人的权势，而是尊崇一种道义的原则。苏轼在几篇文章中都流露过这样的思想。比如《张文定公墓志铭》里的最后一段写道“大道之行，士贵其身。维人求我，匪我求人。秦汉以来，士贱君肆。区区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仆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臣，以得为喜。功利之趋，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谤毁是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逃。我观其身，夏畦之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劳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。”就是说，一个士大夫要遵循天下大道。儒家的道就是要修身、齐家、治国、平天下，这个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道一定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是为人民之道。一个士大夫就一定要看重自己的所作所为，一定要知道自己的人格是有尊严的。在春秋战国时代的士大夫认为，哪个君王有道我们就为哪个君王服务。而秦汉之后这个情况改变了，从焚书坑儒开始，很多文学家成为了帝王豢养的人。所以苏轼认为秦汉以来“士贱君肆”，君王的权力没有得到很好地控制，原因在于士大夫丧失了独立的人格，“区区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仆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臣，以得为喜”，皇帝赏赐一个官职就感到非常高兴，人格萎缩、失去底线，就会变成“功利之趋，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谤毁是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逃”。苏轼认为他作为一个士大夫，哪怕是“谤毁”也要勇于承担。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center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苏轼画像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历史上提到苏轼往往会说他“嬉笑怒骂皆成文章”。他对一切看不惯的东西都敢于说出自己的观点。在王安石政坛当红时，苏轼敢于写万言书，对其新法提出批判。后来王安石调他去当开封府推官，想让杂务把苏轼羁绊住，但苏轼仍坚持批评王安石为政不当之处。苏轼说话得罪了很多人，但也得到了很多人的喜爱，</w:t>
      </w: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他在《思堂记》里说：“言发于心而冲于口，吐之则逆人，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茹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之则逆余。以为宁逆人也，故卒吐之。”意思是我的语言发自于我的内心，如果吐出来就得罪人，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但吞进去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就得罪了自己。苏轼认为，我宁愿得罪人也不要得罪自己，要一吐为快。这是他非常可爱的地方。照理说写《思堂记》就要写三思而后行，而他写《思堂记》的时候却说就是要“不思”才对。为什么呢？他说“君子之于善也，如好好色；其于不善也，如恶恶臭，岂复临事而后思，计议其美恶，而避就至哉？”作为一个君子，本能的反应就是对善事就喜欢，对恶事就厌恶，这还要思考什么呢？一旦前思后想，你就会想到怎样去逃避。人一旦有了反复的思考犹豫，私心杂念就会萌生。所以苏轼就说“是故临义而思利，则义必不果；临战而思生，则战必不力。若夫穷达得丧，死生福祸，则吾有命矣”，我从来不思考这个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事有利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还是有弊，错误的我就要反对，像本能一样根本不需要思考，遇到生死祸福就是命运，我也不会去回避它。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苏轼的这样一种精神，可以说是非常难能可贵的。因为很多中国人的处世智慧，就是怎样变得油滑世故，怎样见人说三分话，或者人前说人话，人后说鬼话，而苏轼是心怀坦荡、光明磊落的君子，他是靠自己直觉的厌恶和喜好来对待自己的人生。所以，他总是那么自信潇洒，对物质方面没有什么追求的兴趣，而追求内心人格的升华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下面的这两句诗虽然是写给年轻朋友的，但也是苏轼的自画像，叫做“粗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缯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大布裹生涯，腹有诗书气自华。”所谓的诗书是一个文化的代名词，文化品位越高，气质就自然不凡，并不靠外在的化妆、修饰而得来。我们评价一个人，可以说漂亮，但也会说很有气质，漂亮是外在的，气质则是内在的。所以中国要建成</w:t>
      </w: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一个文化大国，就要在内在气质方面有所开拓。例如国人出境旅游，衣着光鲜阔气，但做出的许多不雅行为却暴露出素质问题。这就是太追求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外在而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放弃了内在的升华。这种内在精神就是人格的尊严，自己的人格尊严并不是以践踏他人的人格而获得的，人格的尊严一定是相互的，只有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有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人格的人才知道尊重他人的人格，所以苏轼的人格对我们非常有启发。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</w:t>
      </w:r>
      <w:r w:rsidRPr="002B6550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超然的审美</w:t>
      </w: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苏轼在《宝绘堂记》里提出“君子可以寓意于物，而不可以留意于物。寓意于物，虽微足以为乐，虽尤物不足以为病。留意于物，虽微物足以为病，虽尤物不足以为乐”。作为一个君子，我们可以把精神寄托在某件东西之上，但是我们不要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过于地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留意这件东西。这个“物”是对我们人生有好处的“物”。他说如果我们把精神寄托于物上面，虽然是一个微不足道的外物我们都可以得到快乐；尤物是非常美的东西，那么它也不足以成为我们的一种病。但是反过来如果是留意于物，如果你把你的心智全部都放在这件东西之上，那么虽然是一个很小的东西，都足以造成你玩物丧志的病。比如年轻人整天沉溺于游戏之中，就足以为病。“虽尤物不足以为乐”，就是最美好的东西你都不会感到快乐，因为你过分注意它了，你想占有它的时候，你心中就有一种怕失去的担心。因为你得到了尤物后就怕失去它，成了心病，就得不到快乐。苏轼说“然圣人未尝废此四者，亦聊以寓意焉耳。”圣人也喜欢五色、五音和五味以及驰骋田猎，这四者没有问题，主要是看对待它们的人是什么态度。接着苏轼又举了几个历史上著名人物的故事。刘备喜欢结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髦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、魏晋名士嵇康喜欢打铁，另一个名士阮孚喜欢蜡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屐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。这些爱好在一般人看来很无聊，但是他们各自却很喜欢，从中得到了快乐。苏轼又说“凡物之可喜，</w:t>
      </w: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足以悦人而不足以移人者，莫若书与画。”他说书画就是最好的艺术，书画使人感到愉悦，但书画仍可以使人产生病，为什么呢？我们说对于书画有两种态度，一种是欣赏者的态度，书画可以使我们感到很多审美的愉悦，但另外一种是收藏家的态度，收藏家拍卖坊的态度，平时都把书画卷起来藏起来，就是作为一种财富，这样书画就成了人的负担，而且不光有负担，还可能造成灾祸。“皆以儿戏害其国，凶其身，此留意之祸也”——这就是留意于物的后果。近年我国反腐取得很大成就，查处的很多贪官就是如此，很多东西并未欣赏，只是埋藏起来或者收藏在家，结果呢？自己“害其国”，也“凶其身”，锒铛入狱。一个人一辈子很多财物对你来说没有价值，最有价值的是快乐，什么可以使你快乐？还是财富，但这个财富是精神的财富，它比物质的财富不知道可贵多少。现在有一些青年人比较追求物质方面的财富，但我还是要劝告大家，腹有诗书气自华。有时候如果过分留意于物，殊不知人生短暂，那些东西实际上对人生是没有价值的。当然这不是说一点钱财都不要，基本的生活资料还是需要的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下面讲苏轼潇洒的人生。即他超然的审美态度，是如何使他的人生过得非常潇洒的。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苏轼著名的《赤壁赋》说：“惟江上之清风，与山间之明月，耳得之而为声，目遇之而成色，取之无禁，用之不竭，是造物者之无尽藏也，而吾与子之所共适。”审美是一种什么东西？是一种不带任何欲求的，超越功利的活动，只要带着欲望和功利心，审美就离开你了。有欲望，就有烦恼和悲苦。苏轼写《赤壁赋》的时候是以一个带罪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之身写的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，他所说的“江上之清风，山间之明月”是我们审美的对象，而不是欲望所要占有的对象。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 xml:space="preserve">　　我们在讲他潇洒人生的时候，一定要想到苏轼的一生是波澜起伏的。苏轼晚年走到金山寺的时候，有给人他画了一幅画像，他在画像上题诗：“心似已灰之木，身如不系之舟。问汝平生功业，黄州惠州儋州”。黄州、惠州、儋州是苏轼人生的滑铁卢，是他最倒霉失意的三个阶段，那怎么成了平生功业？其实，他在政治上的失败恰恰成就了他文化上的成功，黄州、惠州、儋州是他在文化创造上最丰富的三个时代，也是他对人生看得最透的三个时段。他在黄州留下了前后《赤壁赋》、《念奴娇·赤壁怀古》、《定风波》这样一些优美的作品，比如《定风波》这首词，写自然天气变化，同时又暗示人生遭遇。人一生有很多风雨，但也有风和日丽的时候，对于一个内心强大的人来说，外在的风雨都不足为道，“一蓑烟雨任平生，也无风雨也无晴。”你自己就是你自己，在任何困难的情况下都要乐观地坚守道义和人生的立场。</w:t>
      </w:r>
    </w:p>
    <w:p w:rsidR="002B6550" w:rsidRPr="002B6550" w:rsidRDefault="002B6550" w:rsidP="002B6550">
      <w:pPr>
        <w:widowControl/>
        <w:spacing w:before="100" w:beforeAutospacing="1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在惠州，苏轼的政敌很想听到苏轼抒写痛苦失意的诗文传出，但苏轼在惠州的日子过得十分愉快。于是政敌就把他贬到更远的儋州，儋州就是现在的海南。然而，苏轼从海南岛遇赦北归时，却写下了从苦难中超脱的《六月二十日夜渡海》。“九死南荒吾不恨，兹游奇绝冠平生”，苏轼把在儋州这几年看作最奇绝的游览，这与唐代被贬的韩愈柳宗元相比，人格境界就高出许多。苏轼在儋州还写过“年来万事足，所欠唯一死”的诗句，说自己一生什么都很满足了，所欠缺的只有死去而已。在时人心目中，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说死亡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是犯讳，但苏轼直面死亡，这就是一种精神上的伟大。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智慧的</w:t>
      </w:r>
      <w:proofErr w:type="gramStart"/>
      <w:r w:rsidRPr="002B6550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观照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 xml:space="preserve">　　苏轼内心的强大除了因为有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范滂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这样的儒家典范之外，还来自老庄和佛教的影响，共同形成了苏轼观察人生的独特的智慧。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“横看成岭侧成峰，远近高低各不同。不识庐山真面目，只缘身在此山中”，这首耳熟能详的诗说出了人类认识的困境。之所以不能认识真面目，就是因为当局者迷，我们在此山之中。苏轼在此提出了这种困境，但是他解决这个困境却是在另外的地方。解决这个困境的方法就是他提出的“以大观小”之法，就是站在一个很大的立场，甚至是站在宇宙的立场上，重新来看庐山。我们设想庐山就是一座假山，欣赏假山的时候山前山后都可以看的很清楚，这就是宇宙的立场，一种散点的透视，一种以大观小的立场。这种以大观小的立场来自《华严经》，《华严经》里讲站在大千世界的立场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来看每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一个微尘，每一个微尘里面又可以看到大千世界，小中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蕴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大，以大观小，所以苏轼看庐山的时候可以跳出庐山。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center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周裕锴 四川大学中文系教授，中国古代文学、中国古代文学理论、古典文献学等专业博士生导师。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还有一个人生的困境是我们怎样对待人生短暂的问题。不舍昼夜，这是儒家的看法。而佛家有另外一种看法。《楞严经》讲波斯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匿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王62岁时问佛说，现在我已经62岁了，人生过得真快，一下子我的皮肤都皱了。佛反问他，你看过恒河吗？波斯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匿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王说，我三岁的时候就看过恒河了。佛问，现在看恒河跟你三岁看恒河有什么不同？波斯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匿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王回答说，现在的感觉和三岁时看的感觉一样，恒河还是那个恒河。佛说，对了，虽然你由三岁变成老人，但你看到的恒河是不生不灭的，一点没有减少，一点没有增加，还是不变的。可见，对待人生，如果站在佛教的立场来看，人生就是一个永远不生不灭的状态。《赤壁赋》就倾诉了人生短</w:t>
      </w: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暂的悲哀——当年赤壁战场上的周瑜和曹操都不存在了，何况你我这样的小人物，完全是寄蜉蝣于天地，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渺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沧海之一粟。但话锋一转，苏轼对客说起了水中的月亮：“逝者如斯，而未尝往也；盈虚者如彼，而卒莫消长也。”水不断流淌，月亮不停地阴晴圆缺，天地还没有一瞬间那么长。如果我们换一个立场来看，从不变的立场去观看世界和人生，之前的短暂和消逝就完全不一样了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苏轼这样的思想是受到了东晋高僧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僧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肇的论著《肇论》的启发。董其昌在《画禅室随笔》里说，“东坡水月之喻，盖自《肇论》得之，所谓不迁义也。”《肇论》中说，“不迁，故虽往而常静”，我们以不迁的态度来看，任何事物在变化的时候都是在静态的。如果我们以变化的眼光来看，任何一个静态的东西它都是变化的，哪怕我们现在静静地坐在座位上，因为地球在动，我们也在动，就像蚂蚁在磨盘上一样，磨盘在动，蚂蚁实际上也在动。所以，僧肇说“旋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岚偃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岳而常静，江河竞注而不流，野马飘鼓而不动，日月历天而不周”，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风其实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是一种静态的，江河不断奔流，但实际上是不流的，尘埃在飘的时候也是不动的，日月每天在天上东升西落，实际上并没有循回。由此可见，苏轼的思想是有佛教来源的，这个来源使他的人生充满了智慧。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苏轼在写作时提倡一种自由的写作态度，所以他有那么丰富的思想，可以滔滔不绝地写出很多生动的比喻。他曾经评价自己的文章“吾文如万斛泉源，不择地皆可出，在平地滔滔汩汩，虽一日千里无难，及其与山石曲折，随物赋形，而不可知也。所可知者，常行于所当行，常止于不可不止，如是而已矣”。对于文人来说，写作都是由必然王国走向自然王国的过程，必然王国就是艺术的必然规律，自然王国是对这种规律完全的突破或驾驭。苏轼这一段话就提到了艺术的自</w:t>
      </w: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由与规则问题。他说自己的文章写出来就像泉水冒出来一样。灵感的泉水在任何地方都可以冒出来，形成了小溪之后就涛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涛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汩汩形成江河。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这个水冒出来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并不是泛滥，像洪水一样冲毁一切，而是有自己的规则的，即“随物赋形”。水是液体，它的形态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取决于装它的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器皿。水装在一个圆的罐子里就是圆的，装在方形的箱子里就是方的，水在江河里就随着河道而行，所以水是随物赋形，什么样的事物承受它，水就变成什么样。苏轼的文章也是随物赋形，没有特定的规律，怎么写要看描写的对象是什么，抒发的感情是什么，论述的道理是什么，他根据这些来选择自己书写的方式。所以苏轼的文章是最自由的，他不仅可以写政论文，写那些哲学论文和史论史评，他也写了很多小品，写生活中的小事。他说“所可知者，常行于所当行，常止于不可不止”，就是说该写的时候就写，写完了就停止，如是而已。苏轼提倡的文风就是如行云流水，初无定质，文理自然，姿态横生，这样的写作跟自由的心灵有关系。很难想象一个人的心灵受到桎梏，受到压抑，还可以写出这样自由的东西。所以，苏轼给我们最震撼的就是自由人格的力量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</w:t>
      </w:r>
      <w:r w:rsidRPr="002B6550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会通的艺术</w:t>
      </w: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苏轼在各个方面都是大家，诗词文书画无所不通。他具备一种认识艺术，认识人生的共通眼光。我们看苏轼有三段非常有名的话，这三段有名的话在宋代以及整个中国古代后期（宋以后）的艺术史上都有非常大的影响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第一段是“论画以形似，见于儿童邻；赋诗必此诗，定非知诗人。诗画本一律，天工与清新。”他主张不同艺术形式之间有不同的艺术趣味，共同的艺术规律。他的绘画是主张写意的画，而不是追求形式的画，如果一个人论画的时候要看画的像不像，这个人的见解就跟儿童差不多。一个艺术家要看精神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意韵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而不是</w:t>
      </w: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形象本身。“赋诗必此诗”是什么意思呢？就是以前写诗都要给一个题目，始终围绕题目来写。如果是要从离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不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离题来判断一个诗人的诗写的好不好，这个人就不懂诗。苏轼就认为一个诗人可以冲破他的题目来写。苏轼在诗与画不同艺术之间找到了共同的规律，就是“天工”，天工就是天然而形成的艺术，而“清新”就是有创新又天真的艺术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第二段是“味摩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诘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之诗，诗中有画，观摩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诘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之画，画中有诗”，摩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诘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就是唐代的诗人兼画家的王维，有两派学者曾经争论，有一派说王维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的诗哪一句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中是诗中有画，比如“大漠孤烟直，长河落日圆”，因此构成了一幅绘画。另外一派认为诗和画本来是不同的艺术，诗中不可能有画。但这些争论其实都忘记了一个事实，王维自己的诗中有没有画不重要，重要的是观察和欣赏王维作品的人何以能有此看法。不是王维自己的诗画本身具有那样的诗中有画的素质，而是苏轼从王维的诗中听出了画，从王维的画中看出了诗。我们知道诗与画是两种不同的艺术，诗歌是听觉的意识，因为诗是吟诵的，而画是视觉的意识。苏轼打通了眼睛和耳朵的功能，这在佛教来看是“六根互动”，眼耳鼻舌身意，互相打通之后才能从诗中看见画，画中看见诗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第三段是“少陵翰墨无形画，韩干丹青不语诗”，从杜甫的诗中看到画的因素，从韩干的画中看到诗的因素，这句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话影响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很大，后来出现“有声画”、“无声诗”、“无色画”、“有形诗”等种种说法，超越媒介的界限去欣赏艺术品。</w:t>
      </w:r>
    </w:p>
    <w:p w:rsidR="002B6550" w:rsidRPr="002B6550" w:rsidRDefault="002B6550" w:rsidP="002B6550">
      <w:pPr>
        <w:widowControl/>
        <w:spacing w:before="100" w:beforeAutospacing="1" w:after="225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苏轼还有一句话：“物一理也，通其意则无适而不可。分科而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医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，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医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之衰也。占色而画，画之陋也。和缓之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医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，不别老少。曹吴之画，不择人物。”对于画家来说各种绘画的规律也是相同的，但是后来</w:t>
      </w:r>
      <w:proofErr w:type="gramStart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绘画分</w:t>
      </w:r>
      <w:proofErr w:type="gramEnd"/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>了工笔画、水墨画和各种各样</w:t>
      </w: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的形式，这个画就变得很糟糕了，所以苏轼认为古时的名医不别老少，而曹、吴之画，不择人物。曹不兴是三国时的画家，他的画是“衣不出水”，衣服裹的很紧。而吴道子的画是很有力道，即“吴带当风”。总之，会通各门艺术，在各种艺术中发现共同的规律，是苏轼的一贯思想。</w:t>
      </w:r>
    </w:p>
    <w:p w:rsidR="002B6550" w:rsidRPr="002B6550" w:rsidRDefault="002B6550" w:rsidP="002B6550">
      <w:pPr>
        <w:widowControl/>
        <w:spacing w:before="100" w:beforeAutospacing="1" w:line="420" w:lineRule="atLeast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</w:t>
      </w:r>
      <w:r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                </w:t>
      </w: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</w:t>
      </w:r>
      <w:r w:rsidRPr="002B6550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(本版图片均为资料图片)</w:t>
      </w:r>
      <w:r w:rsidRPr="002B6550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</w:t>
      </w:r>
    </w:p>
    <w:p w:rsidR="00810FF6" w:rsidRPr="002B6550" w:rsidRDefault="00810FF6">
      <w:pPr>
        <w:rPr>
          <w:rFonts w:hint="eastAsia"/>
        </w:rPr>
      </w:pPr>
    </w:p>
    <w:sectPr w:rsidR="00810FF6" w:rsidRPr="002B65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隶书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550"/>
    <w:rsid w:val="002B6550"/>
    <w:rsid w:val="00810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8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2816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63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1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7229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91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3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925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6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56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1228</Words>
  <Characters>7001</Characters>
  <Application>Microsoft Office Word</Application>
  <DocSecurity>0</DocSecurity>
  <Lines>58</Lines>
  <Paragraphs>16</Paragraphs>
  <ScaleCrop>false</ScaleCrop>
  <Company>微软中国</Company>
  <LinksUpToDate>false</LinksUpToDate>
  <CharactersWithSpaces>8213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2015-06-20T02:14:00Z</dcterms:created>
  <dcterms:modified xsi:type="dcterms:W3CDTF">2015-06-20T02:17:00Z</dcterms:modified>
</cp:coreProperties>
</file>