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027" w:rsidRPr="001C6027" w:rsidRDefault="001C6027" w:rsidP="001C6027">
      <w:pPr>
        <w:ind w:firstLineChars="600" w:firstLine="1920"/>
        <w:rPr>
          <w:rFonts w:ascii="华文隶书" w:eastAsia="华文隶书" w:hint="eastAsia"/>
          <w:sz w:val="32"/>
          <w:szCs w:val="32"/>
        </w:rPr>
      </w:pPr>
      <w:bookmarkStart w:id="0" w:name="_GoBack"/>
      <w:bookmarkEnd w:id="0"/>
      <w:r w:rsidRPr="001C6027">
        <w:rPr>
          <w:rFonts w:ascii="华文隶书" w:eastAsia="华文隶书" w:hint="eastAsia"/>
          <w:sz w:val="32"/>
          <w:szCs w:val="32"/>
        </w:rPr>
        <w:t>端砚的前世今生关闭-</w:t>
      </w:r>
    </w:p>
    <w:p w:rsidR="001C6027" w:rsidRDefault="001C6027" w:rsidP="001C6027">
      <w:pPr>
        <w:ind w:firstLineChars="1600" w:firstLine="3360"/>
        <w:rPr>
          <w:rFonts w:hint="eastAsia"/>
        </w:rPr>
      </w:pPr>
      <w:r>
        <w:rPr>
          <w:rFonts w:hint="eastAsia"/>
        </w:rPr>
        <w:t>来源：</w:t>
      </w:r>
      <w:r>
        <w:rPr>
          <w:rFonts w:hint="eastAsia"/>
        </w:rPr>
        <w:t xml:space="preserve"> </w:t>
      </w:r>
      <w:r>
        <w:rPr>
          <w:rFonts w:hint="eastAsia"/>
        </w:rPr>
        <w:t>人民网</w:t>
      </w:r>
      <w:r>
        <w:rPr>
          <w:rFonts w:hint="eastAsia"/>
        </w:rPr>
        <w:t xml:space="preserve"> </w:t>
      </w:r>
    </w:p>
    <w:p w:rsidR="001C6027" w:rsidRDefault="001C6027" w:rsidP="001C6027">
      <w:pPr>
        <w:ind w:firstLineChars="900" w:firstLine="1890"/>
        <w:rPr>
          <w:rFonts w:hint="eastAsia"/>
        </w:rPr>
      </w:pPr>
    </w:p>
    <w:p w:rsidR="001C6027" w:rsidRDefault="001C6027" w:rsidP="001C6027">
      <w:pPr>
        <w:ind w:firstLineChars="1200" w:firstLine="2520"/>
        <w:rPr>
          <w:rFonts w:hint="eastAsia"/>
        </w:rPr>
      </w:pPr>
      <w:r>
        <w:rPr>
          <w:rFonts w:hint="eastAsia"/>
        </w:rPr>
        <w:t>作者：</w:t>
      </w:r>
      <w:proofErr w:type="gramStart"/>
      <w:r>
        <w:rPr>
          <w:rFonts w:hint="eastAsia"/>
        </w:rPr>
        <w:t>郑靖山</w:t>
      </w:r>
      <w:proofErr w:type="gramEnd"/>
      <w:r>
        <w:rPr>
          <w:rFonts w:hint="eastAsia"/>
        </w:rPr>
        <w:t xml:space="preserve">   </w:t>
      </w:r>
      <w:r>
        <w:rPr>
          <w:rFonts w:hint="eastAsia"/>
        </w:rPr>
        <w:t xml:space="preserve">2015-06-25 </w:t>
      </w:r>
    </w:p>
    <w:p w:rsidR="001C6027" w:rsidRDefault="001C6027" w:rsidP="001C6027">
      <w:pPr>
        <w:ind w:firstLineChars="300" w:firstLine="630"/>
        <w:rPr>
          <w:rFonts w:hint="eastAsia"/>
        </w:rPr>
      </w:pPr>
    </w:p>
    <w:p w:rsidR="001C6027" w:rsidRDefault="001C6027" w:rsidP="001C6027">
      <w:pPr>
        <w:ind w:firstLineChars="300" w:firstLine="630"/>
        <w:rPr>
          <w:rFonts w:hint="eastAsia"/>
        </w:rPr>
      </w:pPr>
    </w:p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其实端砚最初纯粹是书写的工具，并非一早就成为收藏品。因端砚发墨殊快、研墨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滞、</w:t>
      </w:r>
      <w:proofErr w:type="gramStart"/>
      <w:r>
        <w:rPr>
          <w:rFonts w:hint="eastAsia"/>
        </w:rPr>
        <w:t>出墨细滑</w:t>
      </w:r>
      <w:proofErr w:type="gramEnd"/>
      <w:r>
        <w:rPr>
          <w:rFonts w:hint="eastAsia"/>
        </w:rPr>
        <w:t>、墨不损毫，深得书写者喜爱，“天下无贵贱通用之”</w:t>
      </w:r>
      <w:r>
        <w:rPr>
          <w:rFonts w:hint="eastAsia"/>
        </w:rPr>
        <w:t>(</w:t>
      </w:r>
      <w:r>
        <w:rPr>
          <w:rFonts w:hint="eastAsia"/>
        </w:rPr>
        <w:t>唐·李</w:t>
      </w:r>
      <w:proofErr w:type="gramStart"/>
      <w:r>
        <w:rPr>
          <w:rFonts w:hint="eastAsia"/>
        </w:rPr>
        <w:t>肇</w:t>
      </w:r>
      <w:proofErr w:type="gramEnd"/>
      <w:r>
        <w:rPr>
          <w:rFonts w:hint="eastAsia"/>
        </w:rPr>
        <w:t>《唐国史补》</w:t>
      </w:r>
      <w:r>
        <w:rPr>
          <w:rFonts w:hint="eastAsia"/>
        </w:rPr>
        <w:t>)</w:t>
      </w:r>
      <w:r>
        <w:rPr>
          <w:rFonts w:hint="eastAsia"/>
        </w:rPr>
        <w:t>。到了唐中叶，相传一老砚</w:t>
      </w:r>
      <w:proofErr w:type="gramStart"/>
      <w:r>
        <w:rPr>
          <w:rFonts w:hint="eastAsia"/>
        </w:rPr>
        <w:t>工得到神</w:t>
      </w:r>
      <w:proofErr w:type="gramEnd"/>
      <w:r>
        <w:rPr>
          <w:rFonts w:hint="eastAsia"/>
        </w:rPr>
        <w:t>启，开始在砚台上精刻各种</w:t>
      </w:r>
      <w:proofErr w:type="gramStart"/>
      <w:r>
        <w:rPr>
          <w:rFonts w:hint="eastAsia"/>
        </w:rPr>
        <w:t>祥</w:t>
      </w:r>
      <w:proofErr w:type="gramEnd"/>
      <w:r>
        <w:rPr>
          <w:rFonts w:hint="eastAsia"/>
        </w:rPr>
        <w:t>禽瑞兽纹饰，端砚也就逐渐从实用品演变成工艺品。此后，岭南人独特的工艺文化赋予了端砚雕琢精妙神逸的风格，加上端砚石质坚实细腻、石品变幻丰富、石材稀罕珍贵，</w:t>
      </w:r>
      <w:proofErr w:type="gramStart"/>
      <w:r>
        <w:rPr>
          <w:rFonts w:hint="eastAsia"/>
        </w:rPr>
        <w:t>更彰显</w:t>
      </w:r>
      <w:proofErr w:type="gramEnd"/>
      <w:r>
        <w:rPr>
          <w:rFonts w:hint="eastAsia"/>
        </w:rPr>
        <w:t>端砚珍贵，于是官贵墨客、商贾达人争相收藏，端砚鉴藏才蔚然成风。到后来，“家财万贯，端砚一方”的美誉也不胫而走。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史上名人</w:t>
      </w:r>
      <w:proofErr w:type="gramStart"/>
      <w:r>
        <w:rPr>
          <w:rFonts w:hint="eastAsia"/>
        </w:rPr>
        <w:t>雅士爱端砚</w:t>
      </w:r>
      <w:proofErr w:type="gramEnd"/>
      <w:r>
        <w:rPr>
          <w:rFonts w:hint="eastAsia"/>
        </w:rPr>
        <w:t>、用端砚、藏端砚的传说很多。武则天常以端砚作为赏赐之物赠与大臣，包括狄仁杰在内的臣子们多有受到馈赠。后世米芾、苏东坡、周敦颐等文人雅士皆有鉴藏端砚美传，现代的毛泽东、朱德、习仲勋、郭沫若、赵朴初、齐白石、吴昌硕等人都有鉴藏端砚或者亲往端州鉴赏端砚。这些传说，使到端砚的鉴藏价值与日俱增，卖价一路走高。尤其是一些名人、名石制砚或名人铭砚、用砚，则因与主人的名气相关，价值成倍增长。前些年，有的文人</w:t>
      </w:r>
      <w:proofErr w:type="gramStart"/>
      <w:r>
        <w:rPr>
          <w:rFonts w:hint="eastAsia"/>
        </w:rPr>
        <w:t>砚</w:t>
      </w:r>
      <w:proofErr w:type="gramEnd"/>
      <w:r>
        <w:rPr>
          <w:rFonts w:hint="eastAsia"/>
        </w:rPr>
        <w:t>甚至拍卖到上千万之高价。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今日之肇庆，端砚制作、流通已是成行成市，日新月异，业者逾万，产值逾</w:t>
      </w:r>
      <w:r>
        <w:rPr>
          <w:rFonts w:hint="eastAsia"/>
        </w:rPr>
        <w:t>10</w:t>
      </w:r>
      <w:r>
        <w:rPr>
          <w:rFonts w:hint="eastAsia"/>
        </w:rPr>
        <w:t>亿，声名远扬。但是，仔细琢磨端砚目前鉴藏状况，也有一些隐忧。首先，是规模不大，就产业而言，端砚比起同在肇庆的四会玉雕，大有被其后来居上的势头。其次，是高端不高，作为四大名砚之首的端砚，近年来在一些拍卖场合，单砚卖价时常逊色于澄泥砚等其他砚系。再次，是鉴藏不热，就当前收藏热潮而言，端砚收藏远未达到应有的热度，未算时尚收藏，更无法与陶瓷、字画、玉器等相提并论。端砚的鉴藏历史已经走过了</w:t>
      </w:r>
      <w:r>
        <w:rPr>
          <w:rFonts w:hint="eastAsia"/>
        </w:rPr>
        <w:t>1000</w:t>
      </w:r>
      <w:r>
        <w:rPr>
          <w:rFonts w:hint="eastAsia"/>
        </w:rPr>
        <w:t>多年，到如今，是</w:t>
      </w:r>
      <w:proofErr w:type="gramStart"/>
      <w:r>
        <w:rPr>
          <w:rFonts w:hint="eastAsia"/>
        </w:rPr>
        <w:t>随着写毛笔字人数</w:t>
      </w:r>
      <w:proofErr w:type="gramEnd"/>
      <w:r>
        <w:rPr>
          <w:rFonts w:hint="eastAsia"/>
        </w:rPr>
        <w:t>渐少而逐渐式微？还是随着盛世兴收藏而走出新天地？这一问题，已经历史地摆在我们面前。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一种物件，要从收藏品发展到时尚收藏品，一般必须具有四大支撑。一是鉴藏文化的普及性，有一套广为传播的讲究；二是制作工艺的高端性，在同侪中独具一格；三是原材料的稀缺性，稀缺而不断绝；四是鉴藏市场的发展性，入市门槛不高，但增值前景可期。这几方面，端砚都不同程度具备，也都不同程度有待发掘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近年来，端砚的工艺化、鉴藏化取代实用化似乎是一种明显的趋势。但从历史、艺术、鉴藏等多个角度来冷静分析，端砚的核心价值还是在于文化深处，切不可让表面趋势掩盖了端砚真正的魅力所在。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首先，端砚的所有价值，都根植于研墨、发墨这个实用的根本，附着于写字、画画这个用砚的过程，否则就是石雕，就不是端砚了。不管史上还是当今，几乎所有书画名家都十分认可的是，端砚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的墨，其独特的书画效果至今没有一种人工合成的墨汁可以代替。可以说，只要中国书画的独特水墨意境在，端砚的实用价值永不可取代。这一点，在现代社会最容易</w:t>
      </w:r>
      <w:r>
        <w:rPr>
          <w:rFonts w:hint="eastAsia"/>
        </w:rPr>
        <w:lastRenderedPageBreak/>
        <w:t>被忽视，却千万不可忽视。其次，端砚的风骨来自于文人的风骨。中国历代文人的清高、飘逸之风早已附着于端砚的收藏品位，气韵重于技艺，品位高于器形，不能简单以端砚的石眼多寡、砚石大小、雕工繁简来衡量端砚的品位。历次高端拍卖，能拍出天价的端砚都是文人至爱的神品，而不是高大全的巨制。再次，雕琢技艺和奇思巧构是端砚重要的附加值，这一技艺，是点石成砚的点睛之笔。但是，技艺的发挥是基于研墨发墨的基本功用和文人风骨的基本精神的，决不能作为纯粹技巧的卖弄。清人施闰章就曾指责极端工艺化使端砚脱离了原有意义，“愈工愈俗，是为石灾”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基于这一分析，推进端砚创作、鉴藏的发展，诸如题材研发、收藏拓展、名砚升值等方面，就大有可为。而简单</w:t>
      </w:r>
      <w:proofErr w:type="gramStart"/>
      <w:r>
        <w:rPr>
          <w:rFonts w:hint="eastAsia"/>
        </w:rPr>
        <w:t>靠封坑</w:t>
      </w:r>
      <w:proofErr w:type="gramEnd"/>
      <w:r>
        <w:rPr>
          <w:rFonts w:hint="eastAsia"/>
        </w:rPr>
        <w:t>堵洞，或者片面追求高大全来拉高端砚的价值，终究不是办法。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题材研发问题是今人能够有所作为的一个重要方面。传统端砚题材，沿用多年，多多少少存在单一重复的问题，特别是龙题材、大题材、俗题材的泛滥。龙纹饰是中华图腾，用之无可厚非，但龙毕竟不是俗家之物，且到处都是龙，早已审美疲劳。大题材指的是贪大求全，器形上动辄上百千斤，题材动辄万里长城、千载江山、百鸟群骏，结果个性不彰、文气不足。俗题材是指停留于大家惯用的龙凤</w:t>
      </w:r>
      <w:proofErr w:type="gramStart"/>
      <w:r>
        <w:rPr>
          <w:rFonts w:hint="eastAsia"/>
        </w:rPr>
        <w:t>麟</w:t>
      </w:r>
      <w:proofErr w:type="gramEnd"/>
      <w:r>
        <w:rPr>
          <w:rFonts w:hint="eastAsia"/>
        </w:rPr>
        <w:t>、福禄寿、松梅竹等等。其实，中国传统文化中文人画的清高飘逸和工笔画之精妙传神，都很适宜入砚刻，这是追求“雅”的路线；佛家之修为、悟道、故事也很适宜入砚刻，这是追求“禅”的路线；民间习俗中，也有很浓地方色彩的吉祥如意纹饰可供选择，这是追求“俗”的路线。这三者之间也不必非此即彼，可以相得益彰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收藏拓展。过去端砚收藏几乎只是文人墨客的雅事，现在则必须进行拓展。从外销内需的角度看，还是要重点立足国内中产阶层，瞄准购房装潢，</w:t>
      </w:r>
      <w:proofErr w:type="gramStart"/>
      <w:r>
        <w:rPr>
          <w:rFonts w:hint="eastAsia"/>
        </w:rPr>
        <w:t>追求用摆两</w:t>
      </w:r>
      <w:proofErr w:type="gramEnd"/>
      <w:r>
        <w:rPr>
          <w:rFonts w:hint="eastAsia"/>
        </w:rPr>
        <w:t>得，在最大的收藏群体中拓展目标客户。这一部分群体，大多向往风雅、追求品位。而端有大方端庄、</w:t>
      </w:r>
      <w:proofErr w:type="gramStart"/>
      <w:r>
        <w:rPr>
          <w:rFonts w:hint="eastAsia"/>
        </w:rPr>
        <w:t>言行有端之</w:t>
      </w:r>
      <w:proofErr w:type="gramEnd"/>
      <w:r>
        <w:rPr>
          <w:rFonts w:hint="eastAsia"/>
        </w:rPr>
        <w:t>意；砚与</w:t>
      </w:r>
      <w:proofErr w:type="gramStart"/>
      <w:r>
        <w:rPr>
          <w:rFonts w:hint="eastAsia"/>
        </w:rPr>
        <w:t>彦</w:t>
      </w:r>
      <w:proofErr w:type="gramEnd"/>
      <w:r>
        <w:rPr>
          <w:rFonts w:hint="eastAsia"/>
        </w:rPr>
        <w:t>同音，</w:t>
      </w:r>
      <w:proofErr w:type="gramStart"/>
      <w:r>
        <w:rPr>
          <w:rFonts w:hint="eastAsia"/>
        </w:rPr>
        <w:t>彦</w:t>
      </w:r>
      <w:proofErr w:type="gramEnd"/>
      <w:r>
        <w:rPr>
          <w:rFonts w:hint="eastAsia"/>
        </w:rPr>
        <w:t>乃文</w:t>
      </w:r>
      <w:proofErr w:type="gramStart"/>
      <w:r>
        <w:rPr>
          <w:rFonts w:hint="eastAsia"/>
        </w:rPr>
        <w:t>彦</w:t>
      </w:r>
      <w:proofErr w:type="gramEnd"/>
      <w:r>
        <w:rPr>
          <w:rFonts w:hint="eastAsia"/>
        </w:rPr>
        <w:t>、文采之意，家有端砚，也就象征书香人家、尊贵端然之意，这一吉祥意头推介得好，端砚应该容易进入这些家庭的博古架、写字台，形成一道新的收藏风景线。这方面，端砚的题材之变也要考虑这一阶层的喜好，要雅俗共赏之中带一定品位、</w:t>
      </w:r>
      <w:proofErr w:type="gramStart"/>
      <w:r>
        <w:rPr>
          <w:rFonts w:hint="eastAsia"/>
        </w:rPr>
        <w:t>雅气</w:t>
      </w:r>
      <w:proofErr w:type="gramEnd"/>
      <w:r>
        <w:rPr>
          <w:rFonts w:hint="eastAsia"/>
        </w:rPr>
        <w:t>，就算走“俗”路线，也要侧重与智慧相关的传统题材，如文殊菩萨、文曲星、文昌星、孔圣人等。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　名砚升值。名人</w:t>
      </w:r>
      <w:proofErr w:type="gramStart"/>
      <w:r>
        <w:rPr>
          <w:rFonts w:hint="eastAsia"/>
        </w:rPr>
        <w:t>砚</w:t>
      </w:r>
      <w:proofErr w:type="gramEnd"/>
      <w:r>
        <w:rPr>
          <w:rFonts w:hint="eastAsia"/>
        </w:rPr>
        <w:t>以及相关的故事，是附加于端砚身上的重要收藏价值。历史上的名砚，大约有名石成砚、名人制砚、名人铭砚、名人用砚、名人藏砚五种，都是保值升值的重要因素，要注重这方面的推介、渲染、传播，在各种拍卖会上不断出彩。另一方面，是要立足未来，注重打造新的名砚。譬如：加大培养力度，不断推出名师，通过名师出名砚；加大策划力度，组织行业鉴石、赛砚、竞技、拍卖活动，保持名砚传播热度；加大统筹力度，组织书画艺术等方面名人参与铭砚、用砚、藏砚，创造新的附加值，打造未来型名砚。</w:t>
      </w:r>
    </w:p>
    <w:p w:rsidR="001C6027" w:rsidRDefault="001C6027" w:rsidP="001C6027"/>
    <w:p w:rsidR="001C6027" w:rsidRDefault="001C6027" w:rsidP="001C6027">
      <w:pPr>
        <w:rPr>
          <w:rFonts w:hint="eastAsia"/>
        </w:rPr>
      </w:pPr>
      <w:r>
        <w:rPr>
          <w:rFonts w:hint="eastAsia"/>
        </w:rPr>
        <w:t xml:space="preserve">　</w:t>
      </w:r>
    </w:p>
    <w:p w:rsidR="001C6027" w:rsidRDefault="001C6027" w:rsidP="001C6027"/>
    <w:p w:rsidR="008859B1" w:rsidRPr="001C6027" w:rsidRDefault="008859B1">
      <w:pPr>
        <w:rPr>
          <w:rFonts w:hint="eastAsia"/>
        </w:rPr>
      </w:pPr>
    </w:p>
    <w:sectPr w:rsidR="008859B1" w:rsidRPr="001C60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27"/>
    <w:rsid w:val="001C6027"/>
    <w:rsid w:val="0088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358</Words>
  <Characters>2041</Characters>
  <Application>Microsoft Office Word</Application>
  <DocSecurity>0</DocSecurity>
  <Lines>17</Lines>
  <Paragraphs>4</Paragraphs>
  <ScaleCrop>false</ScaleCrop>
  <Company>微软中国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2015-06-30T01:07:00Z</dcterms:created>
  <dcterms:modified xsi:type="dcterms:W3CDTF">2015-06-30T01:09:00Z</dcterms:modified>
</cp:coreProperties>
</file>