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317" w:type="pct"/>
        <w:tblCellSpacing w:w="0" w:type="dxa"/>
        <w:shd w:val="clear" w:color="auto" w:fill="BD010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06"/>
      </w:tblGrid>
      <w:tr w:rsidR="00B82082" w:rsidRPr="001C6319" w:rsidTr="00B82082">
        <w:trPr>
          <w:tblCellSpacing w:w="0" w:type="dxa"/>
          <w:hidden/>
        </w:trPr>
        <w:tc>
          <w:tcPr>
            <w:tcW w:w="7172" w:type="dxa"/>
            <w:shd w:val="clear" w:color="auto" w:fill="FFFFFF"/>
            <w:hideMark/>
          </w:tcPr>
          <w:p w:rsidR="00B82082" w:rsidRPr="001C6319" w:rsidRDefault="00B82082" w:rsidP="001C6319">
            <w:pPr>
              <w:widowControl/>
              <w:spacing w:line="330" w:lineRule="atLeast"/>
              <w:jc w:val="left"/>
              <w:rPr>
                <w:rFonts w:ascii="Verdana" w:eastAsia="宋体" w:hAnsi="Verdana" w:cs="宋体"/>
                <w:vanish/>
                <w:color w:val="000000"/>
                <w:kern w:val="0"/>
                <w:sz w:val="28"/>
                <w:szCs w:val="28"/>
              </w:rPr>
            </w:pPr>
          </w:p>
          <w:p w:rsidR="00B82082" w:rsidRPr="001C6319" w:rsidRDefault="00B82082" w:rsidP="001C6319">
            <w:pPr>
              <w:widowControl/>
              <w:spacing w:line="330" w:lineRule="atLeast"/>
              <w:jc w:val="left"/>
              <w:rPr>
                <w:rFonts w:ascii="Verdana" w:eastAsia="宋体" w:hAnsi="Verdana" w:cs="宋体"/>
                <w:vanish/>
                <w:color w:val="000000"/>
                <w:kern w:val="0"/>
                <w:sz w:val="28"/>
                <w:szCs w:val="28"/>
              </w:rPr>
            </w:pPr>
            <w:r>
              <w:rPr>
                <w:rFonts w:ascii="Verdana" w:eastAsia="宋体" w:hAnsi="Verdana" w:cs="宋体"/>
                <w:vanish/>
                <w:color w:val="000000"/>
                <w:kern w:val="0"/>
                <w:sz w:val="28"/>
                <w:szCs w:val="28"/>
              </w:rPr>
              <w:pict>
                <v:rect id="_x0000_i1055" style="width:0;height:.75pt" o:hralign="center" o:hrstd="t" o:hrnoshade="t" o:hr="t" fillcolor="#fedfb6" stroked="f"/>
              </w:pict>
            </w:r>
          </w:p>
          <w:p w:rsidR="00B82082" w:rsidRPr="001C6319" w:rsidRDefault="00B82082" w:rsidP="001C6319">
            <w:pPr>
              <w:widowControl/>
              <w:spacing w:line="330" w:lineRule="atLeast"/>
              <w:jc w:val="left"/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</w:pPr>
          </w:p>
          <w:p w:rsidR="00B82082" w:rsidRDefault="00B82082" w:rsidP="001C6319">
            <w:pPr>
              <w:widowControl/>
              <w:numPr>
                <w:ilvl w:val="0"/>
                <w:numId w:val="1"/>
              </w:numPr>
              <w:wordWrap w:val="0"/>
              <w:spacing w:beforeAutospacing="1" w:after="240" w:afterAutospacing="1" w:line="450" w:lineRule="atLeast"/>
              <w:ind w:left="150" w:firstLineChars="400" w:firstLine="1120"/>
              <w:jc w:val="left"/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</w:pP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中国书法之谜</w:t>
            </w:r>
          </w:p>
          <w:p w:rsidR="00B82082" w:rsidRPr="001C6319" w:rsidRDefault="00B82082" w:rsidP="001C6319">
            <w:pPr>
              <w:widowControl/>
              <w:numPr>
                <w:ilvl w:val="0"/>
                <w:numId w:val="1"/>
              </w:numPr>
              <w:wordWrap w:val="0"/>
              <w:spacing w:beforeAutospacing="1" w:after="240" w:afterAutospacing="1" w:line="450" w:lineRule="atLeast"/>
              <w:ind w:left="150" w:firstLineChars="400" w:firstLine="1120"/>
              <w:jc w:val="left"/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Verdana" w:eastAsia="宋体" w:hAnsi="Verdana" w:cs="宋体" w:hint="eastAsia"/>
                <w:color w:val="000000"/>
                <w:kern w:val="0"/>
                <w:sz w:val="28"/>
                <w:szCs w:val="28"/>
              </w:rPr>
              <w:t xml:space="preserve">    </w:t>
            </w:r>
            <w:r>
              <w:rPr>
                <w:rFonts w:ascii="Verdana" w:eastAsia="宋体" w:hAnsi="Verdana" w:cs="宋体" w:hint="eastAsia"/>
                <w:color w:val="000000"/>
                <w:kern w:val="0"/>
                <w:sz w:val="28"/>
                <w:szCs w:val="28"/>
              </w:rPr>
              <w:t>马治权</w:t>
            </w:r>
          </w:p>
          <w:p w:rsidR="00B82082" w:rsidRPr="001C6319" w:rsidRDefault="00B82082" w:rsidP="00124B58">
            <w:pPr>
              <w:widowControl/>
              <w:wordWrap w:val="0"/>
              <w:spacing w:after="240" w:line="450" w:lineRule="atLeast"/>
              <w:ind w:firstLineChars="600" w:firstLine="1680"/>
              <w:jc w:val="left"/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</w:pPr>
            <w:bookmarkStart w:id="0" w:name="_GoBack"/>
            <w:bookmarkEnd w:id="0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(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王羲之米芾颜真卿书法组图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)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  <w:r w:rsidRPr="001C6319">
              <w:rPr>
                <w:rFonts w:ascii="Verdana" w:eastAsia="宋体" w:hAnsi="Verdana" w:cs="宋体"/>
                <w:noProof/>
                <w:color w:val="000000"/>
                <w:kern w:val="0"/>
                <w:sz w:val="28"/>
                <w:szCs w:val="28"/>
              </w:rPr>
              <w:br/>
            </w:r>
            <w:r w:rsidRPr="001C6319">
              <w:rPr>
                <w:rFonts w:ascii="Verdana" w:eastAsia="宋体" w:hAnsi="Verdana" w:cs="宋体"/>
                <w:noProof/>
                <w:color w:val="000000"/>
                <w:kern w:val="0"/>
                <w:sz w:val="28"/>
                <w:szCs w:val="28"/>
              </w:rPr>
              <w:drawing>
                <wp:inline distT="0" distB="0" distL="0" distR="0" wp14:anchorId="2D8675F5" wp14:editId="1A680555">
                  <wp:extent cx="3810000" cy="3343275"/>
                  <wp:effectExtent l="0" t="0" r="0" b="9525"/>
                  <wp:docPr id="5" name="图片 5" descr="本图片已被缩小，点击查看原大小图片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本图片已被缩小，点击查看原大小图片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3343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书法创作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</w:p>
          <w:p w:rsidR="00B82082" w:rsidRPr="001C6319" w:rsidRDefault="00B82082" w:rsidP="001C6319">
            <w:pPr>
              <w:widowControl/>
              <w:wordWrap w:val="0"/>
              <w:spacing w:after="240" w:line="450" w:lineRule="atLeast"/>
              <w:jc w:val="left"/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</w:pP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  <w:r w:rsidRPr="001C6319">
              <w:rPr>
                <w:rFonts w:ascii="Verdana" w:eastAsia="宋体" w:hAnsi="Verdana" w:cs="宋体"/>
                <w:noProof/>
                <w:color w:val="000000"/>
                <w:kern w:val="0"/>
                <w:sz w:val="28"/>
                <w:szCs w:val="28"/>
              </w:rPr>
              <w:lastRenderedPageBreak/>
              <w:drawing>
                <wp:inline distT="0" distB="0" distL="0" distR="0" wp14:anchorId="23A152BD" wp14:editId="7EEFF3B9">
                  <wp:extent cx="3810000" cy="3781425"/>
                  <wp:effectExtent l="0" t="0" r="0" b="9525"/>
                  <wp:docPr id="6" name="图片 6" descr="本图片已被缩小，点击查看原大小图片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本图片已被缩小，点击查看原大小图片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3781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王羲之《远宦帖》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</w:p>
          <w:p w:rsidR="00B82082" w:rsidRPr="001C6319" w:rsidRDefault="00B82082" w:rsidP="001C6319">
            <w:pPr>
              <w:widowControl/>
              <w:wordWrap w:val="0"/>
              <w:spacing w:after="240" w:line="450" w:lineRule="atLeast"/>
              <w:jc w:val="left"/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</w:pP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  <w:r w:rsidRPr="001C6319">
              <w:rPr>
                <w:rFonts w:ascii="Verdana" w:eastAsia="宋体" w:hAnsi="Verdana" w:cs="宋体"/>
                <w:noProof/>
                <w:color w:val="000000"/>
                <w:kern w:val="0"/>
                <w:sz w:val="28"/>
                <w:szCs w:val="28"/>
              </w:rPr>
              <w:lastRenderedPageBreak/>
              <w:drawing>
                <wp:inline distT="0" distB="0" distL="0" distR="0" wp14:anchorId="566602F5" wp14:editId="228C497F">
                  <wp:extent cx="2019300" cy="3810000"/>
                  <wp:effectExtent l="0" t="0" r="0" b="0"/>
                  <wp:docPr id="7" name="图片 7" descr="本图片已被缩小，点击查看原大小图片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本图片已被缩小，点击查看原大小图片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381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  <w:r w:rsidRPr="001C6319">
              <w:rPr>
                <w:rFonts w:ascii="Verdana" w:eastAsia="宋体" w:hAnsi="Verdana" w:cs="宋体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米芾书法</w:t>
            </w:r>
          </w:p>
          <w:p w:rsidR="00B82082" w:rsidRDefault="00B82082" w:rsidP="001C6319">
            <w:pPr>
              <w:widowControl/>
              <w:wordWrap w:val="0"/>
              <w:spacing w:after="240" w:line="450" w:lineRule="atLeast"/>
              <w:jc w:val="left"/>
              <w:rPr>
                <w:rFonts w:ascii="Verdana" w:eastAsia="宋体" w:hAnsi="Verdana" w:cs="宋体" w:hint="eastAsia"/>
                <w:color w:val="000000"/>
                <w:kern w:val="0"/>
                <w:sz w:val="28"/>
                <w:szCs w:val="28"/>
              </w:rPr>
            </w:pP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  <w:r w:rsidRPr="001C6319">
              <w:rPr>
                <w:rFonts w:ascii="Verdana" w:eastAsia="宋体" w:hAnsi="Verdana" w:cs="宋体"/>
                <w:noProof/>
                <w:color w:val="000000"/>
                <w:kern w:val="0"/>
                <w:sz w:val="28"/>
                <w:szCs w:val="28"/>
              </w:rPr>
              <w:drawing>
                <wp:inline distT="0" distB="0" distL="0" distR="0" wp14:anchorId="7AEC5477" wp14:editId="5771566F">
                  <wp:extent cx="5600700" cy="2724150"/>
                  <wp:effectExtent l="0" t="0" r="0" b="0"/>
                  <wp:docPr id="8" name="图片 8" descr="本图片已被缩小，点击查看原大小图片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本图片已被缩小，点击查看原大小图片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6767" cy="2731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  <w:r w:rsidRPr="001C6319">
              <w:rPr>
                <w:rFonts w:ascii="Verdana" w:eastAsia="宋体" w:hAnsi="Verdana" w:cs="宋体" w:hint="eastAsia"/>
                <w:color w:val="000000"/>
                <w:kern w:val="0"/>
                <w:sz w:val="28"/>
                <w:szCs w:val="28"/>
              </w:rPr>
              <w:t xml:space="preserve"> </w:t>
            </w:r>
          </w:p>
          <w:p w:rsidR="00B82082" w:rsidRPr="001C6319" w:rsidRDefault="00B82082" w:rsidP="001C6319">
            <w:pPr>
              <w:widowControl/>
              <w:wordWrap w:val="0"/>
              <w:spacing w:after="240" w:line="450" w:lineRule="atLeast"/>
              <w:jc w:val="left"/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</w:pPr>
            <w:r w:rsidRPr="001C6319">
              <w:rPr>
                <w:rFonts w:ascii="Verdana" w:eastAsia="宋体" w:hAnsi="Verdana" w:cs="宋体" w:hint="eastAsia"/>
                <w:color w:val="000000"/>
                <w:kern w:val="0"/>
                <w:sz w:val="28"/>
                <w:szCs w:val="28"/>
              </w:rPr>
              <w:lastRenderedPageBreak/>
              <w:t xml:space="preserve"> 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颜真卿《祭侄稿》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  <w:t>    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中国书法从半坡瓦陶上的图案，到甲骨文，到大篆小篆，到魏碑汉隶，乃至到王羲之的行书，到唐楷，到宋元明清行草书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……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无不流淌着迷人的魅力。中国书法之美，用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罄竹难书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来形容毫不为过。古人说它是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众美中至美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，今人则认为它是中国文化的最高建构。那么，究竟是什么使一种文字能具有如此高的地位，又如此受到中国文人的追捧和爱戴，以致到了匪夷所思的地步？</w:t>
            </w:r>
          </w:p>
          <w:p w:rsidR="00B82082" w:rsidRPr="001C6319" w:rsidRDefault="00B82082" w:rsidP="001C6319">
            <w:pPr>
              <w:widowControl/>
              <w:wordWrap w:val="0"/>
              <w:spacing w:line="450" w:lineRule="atLeast"/>
              <w:jc w:val="center"/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</w:pP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中国文化的奇观</w:t>
            </w:r>
          </w:p>
          <w:p w:rsidR="00B82082" w:rsidRPr="001C6319" w:rsidRDefault="00B82082" w:rsidP="001C6319">
            <w:pPr>
              <w:widowControl/>
              <w:wordWrap w:val="0"/>
              <w:spacing w:after="240" w:line="450" w:lineRule="atLeast"/>
              <w:jc w:val="left"/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</w:pP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    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美学家刘旦宅称，东海日出、古希腊雕塑、中国书法并为世界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三大奇观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。初听似乎觉得有些夸张，细想之后，又觉得恰当无比。被称为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20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世纪四大草书家之一的卫俊秀先生去世时，用手指不停地在空中比画，称中国书法为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美神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  <w:t>    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《宣和书谱》记载：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欧阳询见靖碑，初过而不问，徐视乃得之，卧碑下不忍去。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《法书苑》亦云：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初唾之而去，后复观玩无已，于是铺毡卧于其下，三日方去。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傅山弥留时也说，一切皆可释去，惟独对于笔砚之情难以割舍。清李方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膺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临死时说的话，更是绝唱，他摇着自己的右手说：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万事皆不足惜，只可惜了这只手。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  <w:t>    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唐太宗李世民算是一代明君了，南征北战，出生入死，什么事情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lastRenderedPageBreak/>
              <w:t>都见过了，但在临死前，美妻、侍妾不想了，金银钱财不想了，唯王羲之的《兰亭序》不能割舍，想一起下葬。他把儿子李治叫到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榻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前，说：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吾欲从汝求一物。汝诚孝也，岂能违吾心耶？汝意如何？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（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何延之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《兰亭记》）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  <w:t>    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那个时代，从皇帝到平民，对书法可以说痴迷到狂热的地步。中国书法缘何如此登峰造极？其间有什么奥秘，一时半会儿自然难以说清，仿佛是越古老越遥远越好：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隶比楷好，篆比隶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好，甲骨文则更好。有一年篆刻家李滋暄从广州来，在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荞麦园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写了一幅甲骨文，细细的线，淡淡的气息，骨气洞达，清雅卓绝。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  <w:t>    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与刘旦宅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奇观说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共鸣的还有明朝李日华的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性灵说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。李日华认为，书法可表现人的性灵，而尤宜表现士大夫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潇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散简淡的襟抱。他在《紫桃轩杂缀》卷四中表达了此种看法：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门人黄章甫索书，余因戏为评古次第云：晋唐墨迹第一，五代唐前宋图画第二，隋、唐、宋古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帖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第三，苏、黄、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蔡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、米手迹第四，元人画第五，鲜于、虞、赵手迹第六，南宋马、夏绘事第七，国朝沈、文诸妙绘第八，祝京兆行草书第九，他名公杂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札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第十，汉秦以前彝鼎丹翠焕发者第十一，古玉珣璏之属第十二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……”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  <w:t>    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我们从李日华这段话里即可看出，书法在他心目中的地位是多么的崇高，甚至超过了画与其他一切古器，成为中国传统艺术中的至尊。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lastRenderedPageBreak/>
              <w:t>弘一是我们大家所知道的一位高僧，出家前，懂音乐、绘画，诗写得也极好，自己有诗形容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二十文章惊海内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。但出家后，诸艺皆废，唯书法伴随终身，圆寂前的绝笔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悲欣交集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，被称为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20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世纪之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兰亭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  <w:t>    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米芾也是众所熟知的一位书法家，他于书法的酷爱以至延及到砚石和怪石，经常面对石头而长拜称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兄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，甚至遇到心爱的石头可以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拥眠三日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。北宋大臣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蔡攸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曾得一幅东晋王衍的书法，高兴之余邀米芾一起上船欣赏。米芾看了后，喜爱得不得了，就抱着字帖往河里跳。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蔡攸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吓得够呛，问道：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你这是干吗？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米芾哀叹道：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我平生收藏那么多，就是没有这幅字帖，我宁可死了算了！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  <w:t>    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虞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世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南的书法好，这是历代书论家的共识。他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博学能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文又敢于直谏，因此深得唐太宗器重。《宣和书谱》曰：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虞则内含刚柔，欧则外露筋骨，君子藏器，以虞为优。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这样一位官做得极其顺畅的重臣，却也在书法中寻找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心灵抚慰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。一位学者说，中国过去的文人，过着两种生活，一是为公的生活，也就是通过科举，取得一官半职，谋取朝廷的俸禄。二是为私的生活，在公余之闲，或寄情风月，或把玩书画。中国古代的水墨画和文人诗词，大多数是在士大夫私生活中滋长起来的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  <w:t>    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有人研究，中国书法表现出来的冲和淡远的味道，对于过度紧张而引出的精神疾患，会有很好的慰藉作用。这种以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和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为贵的艺术，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lastRenderedPageBreak/>
              <w:t>无论是创作者还是鉴赏者，都会在其美妙的过程中得到享受与补偿。元朝的赵孟頫，青少年时即酷爱书法，后来官场屡得升迁，多有宠用，但他始终无法忘情于书法。在其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荣际五朝，名满四海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时所写的诗中，就流露出对书法艺术的深深眷恋：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齿豁头童六十三，一生事事总堪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惭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。唯余笔砚情犹在，留与人间作笑谈。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  <w:t>    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当代草书大家林散之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70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岁时，洗澡掉进开水池，被人捞出后浑身烫伤，尤其是右手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——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五指粘连在了一起。林散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之看到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后很伤心，对大夫说，我是个写字的，这五个手指连在一起怎么写？给我分开吧！大夫便给他做了手术，但最后两个手指头因粘连严重而无法分开，他便用剩下的三个手指头继续写。为此他还专门作了一首诗：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伏案惊心六十秋，未能名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世竟残休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。情犹不死手中笔，三指悬钩尚苦求。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  <w:t>    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女书法家萧娴，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一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生育有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4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个孩子，繁杂的家务之余勤奋习书，笔力千钧。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90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多岁了，体弱多病，然而一旦抓起毛笔，两眼便炯炯放光，口中念念有词，写脸盆那么大的字，左右腾挪，横扫竖勒，生涩古拙，苍劲奇崛。晚年有对联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心中有我，眼底无他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。你若看她作字时的气势，还真是惊心动魄。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  <w:t>    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祝允明为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明代草书第一人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，写字时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情肠百结，顺管奔流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，遂致奇崛纵横，神鬼莫测。当他入世汲汲求功名的希望破灭后，在游戏人生的同时也在游戏书法，两者似乎颇有契合处。晚年的祝允明自云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lastRenderedPageBreak/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万事遗来剩得狂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指什么？书法！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  <w:t>    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何绍基在《张黑女》帖后的跋语中写道：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余自得此帖后，旋观海于登州，既而旋楚，次年丙戌入都，丁亥游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汴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，复入都，旋楚。戊子冬复入都。往返二万余里，是本无日不在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箧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中也。船窗行店，寂坐欣赏，所获多矣。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一个人行走江湖两万余里，竟然只有一本字帖相伴，说起来也真是不可思议。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  <w:t>    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众相万殊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的书法风格，呈现一派姚黄魏紫的动人景象，玩之不觉为倦，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览之莫识其端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专用为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务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，钻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坚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仰高，忘其疲劳，夕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惕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不息，仄不暇食。十日一笔，月数丸墨。领袖如皂，唇齿常黑。虽处众座，不遑谈戏，展指画地，以草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刿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壁，臂穿皮刮，指摧爪折，见鳃出血，犹不休辍。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（赵壹《非草书》）</w:t>
            </w:r>
          </w:p>
          <w:p w:rsidR="00B82082" w:rsidRPr="001C6319" w:rsidRDefault="00B82082" w:rsidP="001C6319">
            <w:pPr>
              <w:widowControl/>
              <w:wordWrap w:val="0"/>
              <w:spacing w:line="450" w:lineRule="atLeast"/>
              <w:jc w:val="center"/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</w:pP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书法之美重在内涵</w:t>
            </w:r>
          </w:p>
          <w:p w:rsidR="00B82082" w:rsidRPr="001C6319" w:rsidRDefault="00B82082" w:rsidP="001C6319">
            <w:pPr>
              <w:widowControl/>
              <w:wordWrap w:val="0"/>
              <w:spacing w:after="240" w:line="450" w:lineRule="atLeast"/>
              <w:jc w:val="left"/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</w:pP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    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一种艺术，能让平民百姓和皇帝老儿痴迷发狂，能让一个人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领袖如皂，唇齿常黑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见鳃出血，犹不休辍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”……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那么，其中究竟有什么奇奥呢？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我习书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大半辈子，忽发异想，在历代书论著作中埋头盘桓，聆听高见，企图探囊取物，破译深奥。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  <w:t>    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纵观世界上的文字，似乎只有汉字是实用性和艺术性的统一体，是唯一可以派生出艺术的文字。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即它脱离了具体的事物图景（体积、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lastRenderedPageBreak/>
              <w:t>面积、质量、形状、面貌等等），但它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之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脱离开具体事物的具体形象，却又恰恰是为了再现（表现）宇宙的动力、生命的力量，恰恰是为了再现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‘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道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’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，而与普遍性的情感形式相吻合相同构。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（宗白华《意境》）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  <w:t>    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这段话很有名，但它只说对了一半。这种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再现（表现）宇宙的动力、生命的力量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的文字，变成书法艺术后，就复杂多了，就需要一个支点，即表现它的独特工具。如果没有这个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表现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工具，那么它仍将一事无成（指艺术方面）。汉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蔡邕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在《九势》中说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势来不可止，势去不可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遏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，惟笔软则奇怪生焉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笔软则奇怪生焉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就是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讲工具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的作用。因为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软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则八面生风，因为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软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则使作者的才情有了无穷无尽发挥的可能。大学者辜鸿铭也说：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中国的毛笔或许可以被视为中国人精神的象征。用毛笔书写、绘画非常困难，好像也不易精确，但一旦掌握了它，就能得心应手，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作出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美妙优雅的书画来，而用西方坚硬的钢笔是无法获得这种效果的。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  <w:t>    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用软软的毛笔蘸着浓浓的墨，在树皮和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竹麻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做成的纸上写中国字，呈现出的是一种具象的视觉：比如排布的美，错落的美，顾盼的美，跌宕的美，纵横的美，锋铦的美，牵丝的美，连带的美，缠绕的美，飞白的美，图章的美，序跋的美，残缺的美，模糊的美，漫漶的美，沧桑的美，力量的美，厚重的美，以及由岁月流逝而沉淀出的古色的美。导演何志铭说：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我做过电影美工，往往要将一些字画做旧，因为要追求那种色泽。然而做旧的颜色与真实的古色毕竟差了许多。天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lastRenderedPageBreak/>
              <w:t>成的旧色纳日月之精华，受天地之蚀磨，其精气神更加毕现，沧桑而古气，独特而不可再造。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  <w:t>    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这种色彩的绝美，实在是让人难以抗拒，以致使当代一些书法家沉溺其中，整天在装裱上下功夫。然而这些绝不是书法美的全部，它只是一种表象。书法之美重在内涵，有内涵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凸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显出的神采才是书法的真美，这犹如人的外表和内涵一样。张怀瓘说：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深识书者，惟观神采，不见字形。若精意玄鉴，则物无遗照，何有不通。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（《文字论》）这就是说，对书法有深邃认识的人，不是只注重字形，更重要的是如何审视书内之精神，即由书之点线、间架、布白和章法，感悟它的神采、风韵、意境。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  <w:t>    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书法是由点、线的运动变化构成。点线的运动是书者用毛笔施加于纸上的运动，通过提按顿挫、轻重缓急、圆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转方折以及布黑分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白的变化，行使自己的意旨，使书者的思想、情感、学识、经历、修养物质化。只有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深识书者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才能透过纸上的笔墨，感悟到作者的精神世界，也只有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冠绝古今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的伟大书家，才能把生命的感悟贯注到腕底，流露于字间。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  <w:t>    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可见，书法之高下，最终是学养的较量。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圣哲之书温醇，骏雄之书沉毅，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畸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士之书历落，才子之书秀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颖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（刘熙载《艺概》）杨子云：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字为心画。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（姚孟起《字学忆参》）苏东坡亦云：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貌有好丑，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lastRenderedPageBreak/>
              <w:t>而君子小人之态不可掩也；言有辩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讷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，而君子小人之气不可欺也；书有工拙，而君子小人之心不可乱也。笔性墨情，皆以其人之性情为本。是则理性情者，书之首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务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也。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  <w:t>    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因此我们看书法，主要是看内涵，看其中镕铸的作者的学养。当然这是对欣赏者所言，欣赏者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玩之不觉为倦，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览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之莫识其端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是沉溺于其中的神采和内涵，而书写者就不是这样简单了。书写者沉迷于书法，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展指画地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指摧爪折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仅仅是为了美不胜收吗？人世间美的东西实在是恒河沙数，难以尽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览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，何以中国文人独独沉溺于黑白两色之书法呢？</w:t>
            </w:r>
          </w:p>
          <w:p w:rsidR="00B82082" w:rsidRPr="001C6319" w:rsidRDefault="00B82082" w:rsidP="001C6319">
            <w:pPr>
              <w:widowControl/>
              <w:wordWrap w:val="0"/>
              <w:spacing w:line="450" w:lineRule="atLeast"/>
              <w:jc w:val="center"/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</w:pP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肢体与灵魂的共有记忆</w:t>
            </w:r>
          </w:p>
          <w:p w:rsidR="00B82082" w:rsidRPr="001C6319" w:rsidRDefault="00B82082" w:rsidP="004036B7">
            <w:pPr>
              <w:widowControl/>
              <w:wordWrap w:val="0"/>
              <w:spacing w:after="240" w:line="450" w:lineRule="atLeast"/>
              <w:jc w:val="left"/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</w:pP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    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根据《淮南子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·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本经训》记述：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昔日仓颉作书，而天雨粟，鬼夜哭。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穷天之变，仰望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奎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星圆曲之势，俯察鱼文鸟羽，山川指掌，而创文字。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雕塑家罗丹说：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一个规定的线（纹）通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贯着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大宇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宙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，赋予了一切被创造物。如果他们在这线里面运行着，而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自觉着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自由自在，那是不会产生出任何丑陋的东西来的。希腊人因此深入地研究了自然，他们的完美是从这里来的，不是从一个抽象的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‘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理念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’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来的。人的身体是一座庙宇，具有神样的诸形式。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表现在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一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胸像造型里的要务，是寻找那特征的线纹。低能的艺术家很少具有这胆量单独地强调出那要紧的线，这需要一种决断力，像仅有少数人才能具有的那样。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（海伦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·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萝斯蒂兹著《罗丹在谈话和书信中》）张彦远在谈到书法的用笔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lastRenderedPageBreak/>
              <w:t>时，也特别强调这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一笔而成，气脉通贯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，和罗丹所指出的通贯宇宙的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一线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不谋而合。可见从仓颉到罗丹，都承认艺术是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天人合一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之结晶。仓颉造字取自大自然，融入大自然。中国书法在书写时也正是遵循这一规律，将情感寄予笔画，由笔画表现自然。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  <w:r w:rsidR="004036B7">
              <w:rPr>
                <w:rFonts w:ascii="Verdana" w:eastAsia="宋体" w:hAnsi="Verdana" w:cs="宋体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所以中国人这支笔，开始于一画，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界破了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虚空，留下了丰繁复杂的痕迹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——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既流出人心之美，也流出自然之美（万象之美）。书法艺术是审美领域内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人的自然化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与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自然的人化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的直接统一。它源于手指，却作用于人的整个身体和心灵，从而潜移默化地影响着人的身心，久而久之，便血肉交融不可分离。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  <w:t>    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中国文人与书法，就是四肢与身体之关系，肉体与灵魂之关系。世界上没有一种艺术，在人与艺术之间能如此牢固地架起一座链接的桥梁。文学有才情即可，如王勃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20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多岁便写出了流传千古的《滕王阁序》，而书法则不然，它需假以时日，孙过庭的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人书俱老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即此而来。书法是最能表现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艺无止境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的艺术。一年一个样，一阶段一个样，七十岁与八十岁不同，一百岁又与九十岁不同。它是叠加的美，累积的美，综合的美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……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  <w:t>    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摊开宣纸，写上几幅字，就能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心手双畅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忘情于物外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，这是一门什么样的艺术？难道真有神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契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？其实说穿了是十分简单的，奥妙仅仅是源于它的书写工具。因为毛笔而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连带出握毛笔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的手，因为手有五个指头又连接到精神。俗话讲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十指连心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，而中国文化的所谓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心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，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lastRenderedPageBreak/>
              <w:t>其实就是精神。手通过十指、脉络将快乐反馈到精神，而精神又在反作用于脉络和四肢。启功讲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书协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要归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体委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管。为啥？因为它是一种具有强度的活动（写上几小时就累得站不住了）。有好事者竟用仪器证明，写毛笔的五指能牵动经络，能使人精神兴奋和安定。甚至提倡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如果烦躁就写字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。可见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天人合一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的汉字，是与人的肉体和精神连在一起的，就像我们的五体与大自然联系在一起似的。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  <w:t>    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无数的事实证明书法是一种肢体与灵魂共有记忆的艺术。毛笔将脉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胳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与灵魂连在一起。中国文人从小训练书法而留下的记忆，像母亲的饭让人难以忘怀。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手动则笔动，笔动则字动，牵一发而动全身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。由此我们便能明白这种进入灵魂记忆的书法，为什么能让几千年来的文人魂牵梦绕、难舍难分！乃至将它比作日月，比作江河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……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终生笔耕不辍、孜孜不倦，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丹青不知老将至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！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  <w:t>    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可惜这种艺术太难了！难在它的成功不仅仅在技巧。它是一门学养的艺术，需要在字外多下功夫；是一门意志的艺术，没有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把铁杵磨成针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的精神不行；是一门胸襟的艺术，不行万里路，开阔眼界，扩展胸怀，也不行；更是一门淡泊名利的艺术，热爱第一，名利第二。像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陶博吾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，百年孤独，打成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右派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后一辈子居住农村，却对书法不离不弃；像林散之，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70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岁始成名却不知北京还有个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书协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。钱钟书说：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大抵学问是荒江野老屋中，二三素心人商量培养之事，朝市之显学必成俗学。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王安石也说：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夫夷以近，则游者众；险以远，则至者少。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lastRenderedPageBreak/>
              <w:t>而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世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之奇伟、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瑰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怪、非常之观，常在于险远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……”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  <w:t>    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关于汉字的改革，大家争论了很久。其实都是为了方便，而中国文人早已作了这方面的探索，草书就是文化人的心灵之间的符号。古人也发现了中国字难写难认，但他们没有彻底推翻原有符号，而是在原有符号的基础上创造了一套快速书写的符号（草书）。古人发现，中国汉字是一种充满信息的符号，和大自然有着密切的联系，是一种有生命的符号，不能推翻它，只能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减肥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理发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。而草书正是这样一种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减肥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理发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的符号，看到草书就能看到繁体字的全部信息。而我们的汉字改革却矫枉过正了，动了筋骨，伤了六腑。再过若干年，我们的孩子看汉字，也会像看英文一样，它原有的丰富信息所剩无几，只剩下了一个空壳！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  <w:t>    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文字具象化的失去与书法的衰落，将是我们的一个悲哀，也是中华文化之</w:t>
            </w:r>
            <w:proofErr w:type="gramStart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殇</w:t>
            </w:r>
            <w:proofErr w:type="gramEnd"/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。看似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似曾相识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，实则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“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落花流水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”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t>！不过这并不妨碍我们热爱书法，习练书法。书法是雅趣，百利而无一害。如果能在写的同时再学学繁体字，则更好，也算是一种补课与回归吧！</w:t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  <w:r w:rsidRPr="001C6319">
              <w:rPr>
                <w:rFonts w:ascii="Verdana" w:eastAsia="宋体" w:hAnsi="Verdana" w:cs="宋体"/>
                <w:color w:val="000000"/>
                <w:kern w:val="0"/>
                <w:sz w:val="28"/>
                <w:szCs w:val="28"/>
              </w:rPr>
              <w:br/>
            </w:r>
          </w:p>
        </w:tc>
      </w:tr>
    </w:tbl>
    <w:p w:rsidR="00A9302E" w:rsidRPr="001C6319" w:rsidRDefault="00A9302E">
      <w:pPr>
        <w:rPr>
          <w:sz w:val="28"/>
          <w:szCs w:val="28"/>
        </w:rPr>
      </w:pPr>
    </w:p>
    <w:sectPr w:rsidR="00A9302E" w:rsidRPr="001C631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026221"/>
    <w:multiLevelType w:val="multilevel"/>
    <w:tmpl w:val="C0064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319"/>
    <w:rsid w:val="00124B58"/>
    <w:rsid w:val="001C6319"/>
    <w:rsid w:val="004036B7"/>
    <w:rsid w:val="00A9302E"/>
    <w:rsid w:val="00B82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C631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1C631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C631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1C631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71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34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164295">
              <w:marLeft w:val="0"/>
              <w:marRight w:val="0"/>
              <w:marTop w:val="0"/>
              <w:marBottom w:val="0"/>
              <w:divBdr>
                <w:top w:val="single" w:sz="6" w:space="0" w:color="DC4F57"/>
                <w:left w:val="single" w:sz="6" w:space="0" w:color="DC4F57"/>
                <w:bottom w:val="single" w:sz="6" w:space="0" w:color="DC4F57"/>
                <w:right w:val="single" w:sz="6" w:space="0" w:color="DC4F57"/>
              </w:divBdr>
              <w:divsChild>
                <w:div w:id="78034187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97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119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59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19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79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2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11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421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609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14</Pages>
  <Words>893</Words>
  <Characters>5096</Characters>
  <Application>Microsoft Office Word</Application>
  <DocSecurity>0</DocSecurity>
  <Lines>42</Lines>
  <Paragraphs>11</Paragraphs>
  <ScaleCrop>false</ScaleCrop>
  <Company>微软中国</Company>
  <LinksUpToDate>false</LinksUpToDate>
  <CharactersWithSpaces>5978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5</cp:revision>
  <dcterms:created xsi:type="dcterms:W3CDTF">2015-08-20T03:24:00Z</dcterms:created>
  <dcterms:modified xsi:type="dcterms:W3CDTF">2015-08-20T04:17:00Z</dcterms:modified>
</cp:coreProperties>
</file>