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469" w:rsidRPr="00DD2469" w:rsidRDefault="00DD2469" w:rsidP="00DD2469">
      <w:pPr>
        <w:widowControl/>
        <w:spacing w:line="432" w:lineRule="auto"/>
        <w:jc w:val="center"/>
        <w:outlineLvl w:val="1"/>
        <w:rPr>
          <w:rFonts w:ascii="微软雅黑" w:eastAsia="微软雅黑" w:hAnsi="微软雅黑" w:cs="宋体"/>
          <w:b/>
          <w:bCs/>
          <w:kern w:val="36"/>
          <w:sz w:val="33"/>
          <w:szCs w:val="33"/>
        </w:rPr>
      </w:pPr>
      <w:r w:rsidRPr="00DD2469">
        <w:rPr>
          <w:rFonts w:ascii="微软雅黑" w:eastAsia="微软雅黑" w:hAnsi="微软雅黑" w:cs="宋体" w:hint="eastAsia"/>
          <w:b/>
          <w:bCs/>
          <w:kern w:val="36"/>
          <w:sz w:val="33"/>
          <w:szCs w:val="33"/>
        </w:rPr>
        <w:t>在文学与植物世界间穿行</w:t>
      </w:r>
    </w:p>
    <w:p w:rsidR="00DD2469" w:rsidRPr="00DD2469" w:rsidRDefault="00DD2469" w:rsidP="00DD2469">
      <w:pPr>
        <w:widowControl/>
        <w:pBdr>
          <w:bottom w:val="single" w:sz="6" w:space="8" w:color="DEDEDE"/>
        </w:pBdr>
        <w:spacing w:before="100" w:beforeAutospacing="1" w:after="100" w:afterAutospacing="1" w:line="432" w:lineRule="auto"/>
        <w:jc w:val="center"/>
        <w:outlineLvl w:val="2"/>
        <w:rPr>
          <w:rFonts w:ascii="宋体" w:eastAsia="宋体" w:hAnsi="宋体" w:cs="宋体" w:hint="eastAsia"/>
          <w:color w:val="807F7D"/>
          <w:kern w:val="0"/>
          <w:szCs w:val="21"/>
        </w:rPr>
      </w:pPr>
      <w:r w:rsidRPr="00DD2469">
        <w:rPr>
          <w:rFonts w:ascii="宋体" w:eastAsia="宋体" w:hAnsi="宋体" w:cs="宋体" w:hint="eastAsia"/>
          <w:color w:val="807F7D"/>
          <w:kern w:val="0"/>
          <w:szCs w:val="21"/>
        </w:rPr>
        <w:t>——潘富俊谈文学与植物的关联</w:t>
      </w:r>
    </w:p>
    <w:p w:rsidR="00DD2469" w:rsidRPr="00DD2469" w:rsidRDefault="00DD2469" w:rsidP="00DD2469">
      <w:pPr>
        <w:widowControl/>
        <w:spacing w:line="432" w:lineRule="auto"/>
        <w:jc w:val="right"/>
        <w:rPr>
          <w:rFonts w:ascii="宋体" w:eastAsia="宋体" w:hAnsi="宋体" w:cs="宋体" w:hint="eastAsia"/>
          <w:color w:val="2E9BC6"/>
          <w:kern w:val="0"/>
          <w:szCs w:val="21"/>
        </w:rPr>
      </w:pPr>
      <w:r w:rsidRPr="00DD2469">
        <w:rPr>
          <w:rFonts w:ascii="宋体" w:eastAsia="宋体" w:hAnsi="宋体" w:cs="宋体" w:hint="eastAsia"/>
          <w:color w:val="000000"/>
          <w:kern w:val="0"/>
          <w:szCs w:val="21"/>
        </w:rPr>
        <w:t>作者：</w:t>
      </w:r>
      <w:r w:rsidRPr="00DD2469">
        <w:rPr>
          <w:rFonts w:ascii="宋体" w:eastAsia="宋体" w:hAnsi="宋体" w:cs="宋体" w:hint="eastAsia"/>
          <w:color w:val="2E9BC6"/>
          <w:kern w:val="0"/>
          <w:szCs w:val="21"/>
        </w:rPr>
        <w:t xml:space="preserve"> 《光明日报》（ 2015年11月17日 10版）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0"/>
      </w:tblGrid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/>
                <w:noProof/>
                <w:kern w:val="0"/>
                <w:sz w:val="18"/>
                <w:szCs w:val="18"/>
              </w:rPr>
              <w:drawing>
                <wp:inline distT="0" distB="0" distL="0" distR="0" wp14:anchorId="2B14FA0D" wp14:editId="5EC98396">
                  <wp:extent cx="2531110" cy="1097280"/>
                  <wp:effectExtent l="0" t="0" r="2540" b="7620"/>
                  <wp:docPr id="1" name="图片 1" descr="http://epaper.gmw.cn/gmrb/images/2015-11/17/10/res02_attpic_bri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epaper.gmw.cn/gmrb/images/2015-11/17/10/res02_attpic_bri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11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</w:tbl>
    <w:p w:rsidR="00DD2469" w:rsidRPr="00DD2469" w:rsidRDefault="00DD2469" w:rsidP="00DD2469">
      <w:pPr>
        <w:widowControl/>
        <w:spacing w:line="456" w:lineRule="auto"/>
        <w:jc w:val="center"/>
        <w:rPr>
          <w:rFonts w:ascii="宋体" w:eastAsia="宋体" w:hAnsi="宋体" w:cs="宋体"/>
          <w:vanish/>
          <w:kern w:val="0"/>
          <w:szCs w:val="21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2"/>
      </w:tblGrid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/>
                <w:noProof/>
                <w:kern w:val="0"/>
                <w:sz w:val="18"/>
                <w:szCs w:val="18"/>
              </w:rPr>
              <w:drawing>
                <wp:inline distT="0" distB="0" distL="0" distR="0" wp14:anchorId="4D46A85F" wp14:editId="2AB6167C">
                  <wp:extent cx="3811270" cy="1155700"/>
                  <wp:effectExtent l="0" t="0" r="0" b="6350"/>
                  <wp:docPr id="2" name="图片 2" descr="http://epaper.gmw.cn/gmrb/images/2015-11/17/10/res04_attpic_bri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epaper.gmw.cn/gmrb/images/2015-11/17/10/res04_attpic_bri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《鹊华秋色》</w:t>
            </w:r>
          </w:p>
        </w:tc>
      </w:tr>
    </w:tbl>
    <w:p w:rsidR="00DD2469" w:rsidRPr="00DD2469" w:rsidRDefault="00DD2469" w:rsidP="00DD2469">
      <w:pPr>
        <w:widowControl/>
        <w:spacing w:line="456" w:lineRule="auto"/>
        <w:jc w:val="center"/>
        <w:rPr>
          <w:rFonts w:ascii="宋体" w:eastAsia="宋体" w:hAnsi="宋体" w:cs="宋体"/>
          <w:vanish/>
          <w:kern w:val="0"/>
          <w:szCs w:val="21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2"/>
      </w:tblGrid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/>
                <w:noProof/>
                <w:kern w:val="0"/>
                <w:sz w:val="18"/>
                <w:szCs w:val="18"/>
              </w:rPr>
              <w:drawing>
                <wp:inline distT="0" distB="0" distL="0" distR="0" wp14:anchorId="3FCAB8B5" wp14:editId="5F1CD424">
                  <wp:extent cx="3811270" cy="2706370"/>
                  <wp:effectExtent l="0" t="0" r="0" b="0"/>
                  <wp:docPr id="3" name="图片 3" descr="http://epaper.gmw.cn/gmrb/images/2015-11/17/10/res06_attpic_bri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epaper.gmw.cn/gmrb/images/2015-11/17/10/res06_attpic_bri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270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《花篮图》</w:t>
            </w:r>
          </w:p>
        </w:tc>
      </w:tr>
    </w:tbl>
    <w:p w:rsidR="00DD2469" w:rsidRPr="00DD2469" w:rsidRDefault="00DD2469" w:rsidP="00DD2469">
      <w:pPr>
        <w:widowControl/>
        <w:spacing w:line="456" w:lineRule="auto"/>
        <w:jc w:val="center"/>
        <w:rPr>
          <w:rFonts w:ascii="宋体" w:eastAsia="宋体" w:hAnsi="宋体" w:cs="宋体"/>
          <w:vanish/>
          <w:kern w:val="0"/>
          <w:szCs w:val="21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2"/>
      </w:tblGrid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/>
                <w:noProof/>
                <w:kern w:val="0"/>
                <w:sz w:val="18"/>
                <w:szCs w:val="18"/>
              </w:rPr>
              <w:lastRenderedPageBreak/>
              <w:drawing>
                <wp:inline distT="0" distB="0" distL="0" distR="0" wp14:anchorId="3FF4D59E" wp14:editId="2EB3F580">
                  <wp:extent cx="3811270" cy="5076825"/>
                  <wp:effectExtent l="0" t="0" r="0" b="9525"/>
                  <wp:docPr id="4" name="图片 4" descr="http://epaper.gmw.cn/gmrb/images/2015-11/17/10/res08_attpic_bri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epaper.gmw.cn/gmrb/images/2015-11/17/10/res08_attpic_bri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507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《草木缘情》 潘富俊 著 商务印书馆</w:t>
            </w:r>
          </w:p>
        </w:tc>
      </w:tr>
    </w:tbl>
    <w:p w:rsidR="00DD2469" w:rsidRPr="00DD2469" w:rsidRDefault="00DD2469" w:rsidP="00DD2469">
      <w:pPr>
        <w:widowControl/>
        <w:spacing w:line="456" w:lineRule="auto"/>
        <w:jc w:val="center"/>
        <w:rPr>
          <w:rFonts w:ascii="宋体" w:eastAsia="宋体" w:hAnsi="宋体" w:cs="宋体"/>
          <w:vanish/>
          <w:kern w:val="0"/>
          <w:szCs w:val="21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2"/>
      </w:tblGrid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/>
                <w:noProof/>
                <w:kern w:val="0"/>
                <w:sz w:val="18"/>
                <w:szCs w:val="18"/>
              </w:rPr>
              <w:drawing>
                <wp:inline distT="0" distB="0" distL="0" distR="0" wp14:anchorId="4520218B" wp14:editId="7CB39CCC">
                  <wp:extent cx="3811270" cy="2231390"/>
                  <wp:effectExtent l="0" t="0" r="0" b="0"/>
                  <wp:docPr id="5" name="图片 5" descr="http://epaper.gmw.cn/gmrb/images/2015-11/17/10/res10_attpic_bri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epaper.gmw.cn/gmrb/images/2015-11/17/10/res10_attpic_bri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223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2469" w:rsidRPr="00DD2469" w:rsidTr="00DD246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D2469" w:rsidRPr="00DD2469" w:rsidRDefault="00DD2469" w:rsidP="00DD2469">
            <w:pPr>
              <w:widowControl/>
              <w:spacing w:line="432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DD2469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《花果册》图片均选自《草木缘情》</w:t>
            </w:r>
          </w:p>
        </w:tc>
      </w:tr>
    </w:tbl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lastRenderedPageBreak/>
        <w:t>    潘富俊是美国夏威夷大学农艺及土壤博士，现任中国台湾中国文化大学景观系教授，讲授景观植物学、植物与文学、台湾的植物文化等课程。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t>    他的新作《草木缘情》一书，为我们描绘了中国古典文学中的植物世界。作者累积近半个世纪的研究，在书房中遨游文学世界，在田野中实地探访中国古典文学中的每种植物，考评大地自然生态，还原几千年来文人笔下的植物原貌，解析不同时代有着不同名称与寓意的植物面貌，并找出植物引进中国的脉络，同时分辨虚实，厘清文学作品的写实与想象。2015年8月13日，“草木缘情”光明读书会和商务印书馆在成都西西弗书店共同举办书友沙龙。让我们跟随作者潘富俊的脚步，一面亲近古诗词，一面认识大千植物世界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t>    中国古代没有完整的国家教育体系，对很多人而言，想要通过科举考试，自学似乎是唯一的路径。但自学也需要教材，到了宋代，十三经成为向往科举功名学子们的自学教科书。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t>    我的关注点比较独特，古时候读书没有不读十三经的，那十三经里有多少种植物呢？从《周易》开始算起，《周易》总共出现14种植物，《尚书》出现33种植物，《诗经》138种植物，《周礼》58种，《仪礼》35种，唯一在书中没有提及植物的是《孝经》，因为《孝经》主要讲孝道，孟老夫子著作里面大概也有23种植物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t>    除了十三经之外，诗是中国文学一个非常重要的主流。从中国文学上最早的诗歌总集《诗经》，到两汉民谣和乐府民歌，均可看出植物如何影响诗歌内容。先秦魏晋南北朝的</w:t>
      </w: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lastRenderedPageBreak/>
        <w:t>诗出现252种植物，前唐诗出现398种植物，宋诗出现361种植物，清诗出现427种植物。在研究过程中我发现，出现在中国文学作品中的植物大概加起来接近600种。由此，引发我撰写了这本以植物与文学为主题的隽永关系的书——《草木缘情》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center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t>一、历代诗词歌赋中出现最多的植物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历代诗词歌赋、章回小说的内容，无论是神怪传说或吟咏感物的作品，大都有植物的描写。有些以植物启兴，有些则以植物取喻，更多是直接对植物的吟诵。换句话说，各类文学的内容总离不开植物。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我把在不同著作里面出现最多的植物排行榜前10名排列下来，以先秦魏晋南北朝的诗来说，出现最多的是兰，然后有荷。柳在先秦魏晋南北朝排在第三名，前唐诗它是第一名，宋诗它是第二名，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元诗是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第一名，所以我们可以看得出来，诗词歌赋里面出现的植物最多的目前应该是柳树。词是从唐代开始，看看前五代词、前宋词、前金元词、前明词，第一名的都是柳树，曲也是一样，柳树是第一。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我举几个例子，对出现最多的植物做个说明。柳树，尤其是垂柳，枝条蜿蜒，风吹过来，这样飘动，会激起大家的灵感，所以形容一个女孩子腰很细叫“柳腰”，女孩子的眉毛叫“柳眉”，还有“不为五斗米折腰”，回家在门前种了几棵柳树，自称“五柳先生”，“五柳先生”陶渊明在文学界的地位非常崇高，有任何一个人敢在庭院种六棵柳树吗？不可能的，他最多在家种三棵柳树，自称“三柳先生”，再后来的人就只能种两棵柳树，叫“二柳先生”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lastRenderedPageBreak/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再如《古诗十九首》的《青青河畔草》：“青青河畔草，郁郁院中柳。盈盈楼上女，娇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娇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当户牖。”柳树是诗词吟咏最多的植物，早在汉代之前，就代表了悲情和忧愁，这首诗中的柳就带着浓浓的离愁。“四面荷花三面柳，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一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城山色半城湖。”古人送别以折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柳表达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离别，这是中国文化非常重要的一种表现形式。唐代时候有人离开长安，东面送到灞桥，西面送到渭城，所以有“渭城朝雨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浥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轻尘，客舍青青柳色新。劝君更尽一杯酒，西出阳关无故人。”我小时候念这首诗，说为什么用柳，为什么不能用松？后来长大才知道柳代表离情，这首诗里有浓浓的离情画意。我现在做个结论，中国文学作品出现柳的次数最多。垂柳已经变成中国庭院非常重要的景观，在中国庭院、小桥流水旁边一定是有柳树，所以柳树代表的是中国文化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center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t>二、古代诗人对植物的情感表达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从历代诗词的内容可知，植物的名称内涵与寓意是组成中国文学不可或缺的重要部分。可以说，没有植物就没有诗词。历代诗人大都对处于周遭的植物具有感情，常常形之于诗、咏之以情。著名诗人对植物的认识，常较同时代的其他文人深入，对植物隐喻的掌握度较成熟，所引述的植物种类也比较多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唐代是诗的极盛时期。以唐代诗人为例，白居易的《白氏长庆集》共收录诗2873首，为唐人中数目最多者，共引述植物208种，植物的种数也居冠。杜甫则在两方面都次之，其总集《杜少陵集》有诗1448首，植物有166种，都仅次于白居易。除上述的白居易与杜甫外，全诗引述植物百种以上者，均为唐代诗文成就很高的名家，如王维、李白、柳宗元、韩</w:t>
      </w:r>
      <w:r w:rsidRPr="00DD2469">
        <w:rPr>
          <w:rFonts w:ascii="宋体" w:eastAsia="宋体" w:hAnsi="宋体" w:cs="宋体" w:hint="eastAsia"/>
          <w:kern w:val="0"/>
          <w:szCs w:val="21"/>
        </w:rPr>
        <w:lastRenderedPageBreak/>
        <w:t>愈、元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稹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、李贺、温庭筠、李商隐、刘禹锡等。值得注意的是，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韩愈传诗不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到五百首（为415首），引用的植物种类却有129种，为唐人中第4高者；柳宗元的《柳河东全集》诗仅有158首，出现植物却有105种，是唐诗中引述植物频率最高者。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许多诗人对植物的生态、生理性状了解深刻，适当地引述植物于诗句中，如岑参的《白雪歌送武判官归京》：“北风卷地白草折，胡天八月即飞雪。忽如一夜春风来，千树万树梨花开。”大部分的草类凋枯时成黄褐色，称为“枯黄”，只有白草枯萎时全株白色，所以名为白草。本诗用秋枯的白草和春天成片果园的梨花形容飞雪的颜色和情境，也只有熟悉这两种植物形态特征的诗人，才能写出这样的诗句。另外也有对植物所代表的意涵、典故知之甚深，应用于诗句之中的，如杜甫的《蜀相》：“丞相祠堂何处寻，锦官城外柏森森。映阶碧草皆春色，隔叶黄鹂空好音。”柏“后凋于岁寒”，是《楚辞》重要的香木，自古即代表坚贞。刘备坟前由诸葛亮手植的柏木林，正足以象征诸葛亮的忠心。有些诗中叙述的植物象征意义，一直对后世产生巨大的影响，譬如王维的《相思》：“红豆生南国，春来发几枝。愿君多采撷，此物最相思。“红豆”象征离别及相思，自王维此诗始，是诗人的创意；此后《红楼梦》曹雪芹的《红豆词》句：“滴不尽相思血泪抛红豆”，更以红豆刻画深沉的思念之情。又如杜牧的《赠别》诗：“娉娉袅袅十三余，豆蔻梢头二月初。春风十里扬州路，卷上珠帘总不如。”杜牧在云南结交红粉知己，以当地盛产的豆蔻花形容心目中的“天人”，临别的植物句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意成为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后世“豆蔻年华”成语的典故。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宋代文风更盛，诗人更多，诗人认识的植物种类也比唐代多。陆游的《剑南诗稿》收录诗9213首，引述的植物种类有281种之多，不但传下来的诗最多，植物种类也是宋代诗人中最多者。苏轼流传下来的诗有2823首，次于杨万里及赵蕃，但植物种类却仅次于陆游，</w:t>
      </w:r>
      <w:r w:rsidRPr="00DD2469">
        <w:rPr>
          <w:rFonts w:ascii="宋体" w:eastAsia="宋体" w:hAnsi="宋体" w:cs="宋体" w:hint="eastAsia"/>
          <w:kern w:val="0"/>
          <w:szCs w:val="21"/>
        </w:rPr>
        <w:lastRenderedPageBreak/>
        <w:t>有256种，这与其仕途坎坷、足迹遍及大江南北有关。杨万里诗4258首，引述植物亦多达253种，仅次于陆游和苏轼。宋代其他著名诗人，如梅尧臣、黄庭坚、王十朋、范成大等，诗作中描述植物的种类均超过两百种。比较之下，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唐代仅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白居易的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诗超过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两百种植物，显示宋代诗人所知道的植物种类普遍比唐代诗人多。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植物的描述词句影响后代很深的作品，首先是北宋林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逋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的《山园小梅》：“众芳摇落独暄妍，占尽风情向小园。疏影横斜水清浅，暗香浮动月黄昏。”林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逋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终生未娶，执着于“梅妻鹤子”的生活，他留下的诗作不多，但都清新隽永，如本首诗用疏影横斜、暗香浮动形容梅的姿态，成为梅的代名词，广为后世诗文及画作所引用。其他用植物写景、写意的著名诗篇，还有陆游的《春残》：“苜蓿苗侵官道合，芜菁花人麦畦稀。倦游自笑摧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颓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甚，谁记飞鹰醉打围？”范成大的《夏日田园杂兴》：“昼出耘田夜绩麻，村庄儿女各当家。童孙未解供耕织，也傍桑阴学种瓜。”杨万里的《晓出净慈寺送林子方》：“接天莲叶无穷碧，映日荷花别样红。”以及《闲居初夏午睡起》：“日长睡起无情思，闲看儿童捉柳花。”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center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t>三、古典文学与国画里的植物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自古诗、书、画合一，古典文学和国画之间有时并无明显的界限。有些画家也是著名诗人，如汉代的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蔡邕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、张衡均擅长诗画，虽画作因战乱而流失，但有诗文传世。唐代王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维拥有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诗文才华，懂音律、长书画，《王摩诘全集》诗479首，最有名的山水画是《辋川图》《江干雪霁图》。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lastRenderedPageBreak/>
        <w:t>    国画的植物种类虽然历代有所不同，基本上都和文学作品《诗经》《楚辞》及历代诗词歌赋有关，每个朝代呈现的画作植物种类数也均比前代有所增加。历代也多有相同的植物种类，例如表现生态特性的植物，有松、杉、柳、芦苇、石菖蒲、荷花等。历代国画中的崇山峻岭，分布的植物不出松、杉两类，各代山水画均不乏画有松、杉。松的种类以分布最广的马尾松为主，也有分布在北方的油松。湖泊川流等湿地环境，陆地以柳树为主，岸、水之间的沼泽地则多芦苇、菖蒲，水面近景则以荷花为主。国画用以表彰气节及寄寓心志的植物，主要以松、柏、竹、菊、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棘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等植物为多。松、柏岁寒不凋，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喻寓君子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在艰苦环境仍能屹立不摇；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竹则“心虚有节”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，象征正人君子的谦虚美德及清高的志节；菊通常在冷凉的秋季开花，比喻临难不变节、环境越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艰困越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显现君子高贵的节操。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棘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就是酸枣，木材粉红色，谓之“赤心”，比喻忠贞的心志。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center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b/>
          <w:bCs/>
          <w:kern w:val="0"/>
          <w:szCs w:val="21"/>
        </w:rPr>
        <w:t>四、植物的特性与文学内容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利用植物特性与事物之间的关联，直接代替所要叙述的本体事物，经常用在文学的表现上，修辞学上谓之“借喻”。这是一种形象含蓄、简明洗练的比喻方式。中国古典文学作品，诗词、辞赋、章回小说中均不乏以植物借喻生活事物的例子，所比喻的内容意涵，时至今日仍然没有改变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比如，一个非常重要的植物是椿萱，古人以“椿”来代表父亲，以“萱”来代表妈妈，所以《红楼梦》或者其他有地位的人家一定有一个建筑物叫“椿萱堂”。“椿”是香椿，“萱”即萱草。香椿属于落叶大乔木，枝叶芬芳，枝干挺直，可长成“栋梁之材”。《庄子·逍遥游》云：“上古有大椿者，以八千岁为春，八千岁为秋。”说明香椿为长寿之木，因此古人</w:t>
      </w:r>
      <w:r w:rsidRPr="00DD2469">
        <w:rPr>
          <w:rFonts w:ascii="宋体" w:eastAsia="宋体" w:hAnsi="宋体" w:cs="宋体" w:hint="eastAsia"/>
          <w:kern w:val="0"/>
          <w:szCs w:val="21"/>
        </w:rPr>
        <w:lastRenderedPageBreak/>
        <w:t>以“椿”喻父。萱草为多年生草本，有“忘忧”含意，花“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蕙洁兰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芳，华而不艳，雅而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不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质”，古代常栽种在北堂庭园中观赏，由于北堂为母亲住处，故以“萱”喻母。成语“椿庭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萱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堂”表示父母、“椿萱并茂”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喻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双亲健在。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紫荆在三四月开花，先花后叶，花呈紫红色，极为艳丽，是中国庭园不可或缺的观赏树木，各地花园及私人宅第多有栽种。南朝梁·吴均的志怪小说《续齐谐记》记载：有田氏兄弟三人，共议分家，决定将庭院的紫荆</w:t>
      </w:r>
      <w:proofErr w:type="gramStart"/>
      <w:r w:rsidRPr="00DD2469">
        <w:rPr>
          <w:rFonts w:ascii="宋体" w:eastAsia="宋体" w:hAnsi="宋体" w:cs="宋体" w:hint="eastAsia"/>
          <w:kern w:val="0"/>
          <w:szCs w:val="21"/>
        </w:rPr>
        <w:t>一</w:t>
      </w:r>
      <w:proofErr w:type="gramEnd"/>
      <w:r w:rsidRPr="00DD2469">
        <w:rPr>
          <w:rFonts w:ascii="宋体" w:eastAsia="宋体" w:hAnsi="宋体" w:cs="宋体" w:hint="eastAsia"/>
          <w:kern w:val="0"/>
          <w:szCs w:val="21"/>
        </w:rPr>
        <w:t>分为三，不料紫荆立即枯死。三兄弟见状有感“树本同株，闻将分析，所以憔悴，是人不如木也”，遂决定不分家，紫荆随即又恢复生机。这是“田家紫荆”的典故，后世用以比喻兄弟和睦相处，以“紫荆”代表兄弟情。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   （本文由谭华根据读书会内容编辑整理）</w:t>
      </w:r>
    </w:p>
    <w:p w:rsidR="00DD2469" w:rsidRPr="00DD2469" w:rsidRDefault="00DD2469" w:rsidP="00DD2469">
      <w:pPr>
        <w:widowControl/>
        <w:spacing w:before="150" w:after="150"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 w:hint="eastAsia"/>
          <w:kern w:val="0"/>
          <w:szCs w:val="21"/>
        </w:rPr>
        <w:t> </w:t>
      </w:r>
    </w:p>
    <w:p w:rsidR="00DD2469" w:rsidRPr="00DD2469" w:rsidRDefault="00DD2469" w:rsidP="00DD2469">
      <w:pPr>
        <w:widowControl/>
        <w:spacing w:line="456" w:lineRule="auto"/>
        <w:jc w:val="left"/>
        <w:rPr>
          <w:rFonts w:ascii="宋体" w:eastAsia="宋体" w:hAnsi="宋体" w:cs="宋体" w:hint="eastAsia"/>
          <w:kern w:val="0"/>
          <w:szCs w:val="21"/>
        </w:rPr>
      </w:pPr>
      <w:r w:rsidRPr="00DD2469">
        <w:rPr>
          <w:rFonts w:ascii="宋体" w:eastAsia="宋体" w:hAnsi="宋体" w:cs="宋体"/>
          <w:kern w:val="0"/>
          <w:szCs w:val="21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0.15pt;height:15.55pt" o:ole="">
            <v:imagedata r:id="rId10" o:title=""/>
          </v:shape>
          <w:control r:id="rId11" w:name="DefaultOcxName" w:shapeid="_x0000_i1027"/>
        </w:object>
      </w:r>
    </w:p>
    <w:p w:rsidR="00351367" w:rsidRDefault="00351367">
      <w:pPr>
        <w:rPr>
          <w:rFonts w:hint="eastAsia"/>
        </w:rPr>
      </w:pPr>
      <w:bookmarkStart w:id="0" w:name="_GoBack"/>
      <w:bookmarkEnd w:id="0"/>
    </w:p>
    <w:sectPr w:rsidR="003513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469"/>
    <w:rsid w:val="00351367"/>
    <w:rsid w:val="00DD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D246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D246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D246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D246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0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8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729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4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075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05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control" Target="activeX/activeX1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670</Words>
  <Characters>3825</Characters>
  <Application>Microsoft Office Word</Application>
  <DocSecurity>0</DocSecurity>
  <Lines>31</Lines>
  <Paragraphs>8</Paragraphs>
  <ScaleCrop>false</ScaleCrop>
  <Company>微软中国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2015-11-20T03:26:00Z</dcterms:created>
  <dcterms:modified xsi:type="dcterms:W3CDTF">2015-11-20T03:27:00Z</dcterms:modified>
</cp:coreProperties>
</file>