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BCF" w:rsidRPr="00E84BCF" w:rsidRDefault="00E84BCF" w:rsidP="00E84BCF">
      <w:pPr>
        <w:jc w:val="center"/>
        <w:rPr>
          <w:rFonts w:ascii="楷体_GB2312" w:eastAsia="楷体_GB2312"/>
          <w:b/>
          <w:bCs/>
        </w:rPr>
      </w:pPr>
      <w:r w:rsidRPr="00E84BCF">
        <w:rPr>
          <w:rFonts w:ascii="楷体_GB2312" w:eastAsia="楷体_GB2312" w:hint="eastAsia"/>
          <w:b/>
          <w:bCs/>
        </w:rPr>
        <w:t>2016届高三历史一轮复习·必修三第2单元</w:t>
      </w:r>
      <w:r>
        <w:rPr>
          <w:rFonts w:ascii="楷体_GB2312" w:eastAsia="楷体_GB2312" w:hint="eastAsia"/>
          <w:b/>
          <w:bCs/>
        </w:rPr>
        <w:t xml:space="preserve">  西方人文精神的起源及其发展</w:t>
      </w:r>
    </w:p>
    <w:p w:rsidR="00E84BCF" w:rsidRPr="001C6E0E" w:rsidRDefault="00E84BCF" w:rsidP="00E84BCF">
      <w:pPr>
        <w:jc w:val="center"/>
        <w:rPr>
          <w:b/>
          <w:bCs/>
          <w:sz w:val="28"/>
        </w:rPr>
      </w:pPr>
      <w:r w:rsidRPr="001C6E0E">
        <w:rPr>
          <w:rFonts w:hint="eastAsia"/>
          <w:b/>
          <w:bCs/>
          <w:sz w:val="28"/>
        </w:rPr>
        <w:t>第</w:t>
      </w:r>
      <w:r w:rsidRPr="001C6E0E">
        <w:rPr>
          <w:rFonts w:hint="eastAsia"/>
          <w:b/>
          <w:bCs/>
          <w:sz w:val="28"/>
        </w:rPr>
        <w:t>7</w:t>
      </w:r>
      <w:r w:rsidRPr="001C6E0E">
        <w:rPr>
          <w:rFonts w:hint="eastAsia"/>
          <w:b/>
          <w:bCs/>
          <w:sz w:val="28"/>
        </w:rPr>
        <w:t>课</w:t>
      </w:r>
      <w:r w:rsidRPr="001C6E0E">
        <w:rPr>
          <w:rFonts w:hint="eastAsia"/>
          <w:b/>
          <w:bCs/>
          <w:sz w:val="28"/>
        </w:rPr>
        <w:t xml:space="preserve">  </w:t>
      </w:r>
      <w:r w:rsidRPr="001C6E0E">
        <w:rPr>
          <w:rFonts w:hint="eastAsia"/>
          <w:b/>
          <w:bCs/>
          <w:sz w:val="28"/>
        </w:rPr>
        <w:t>人文精神的成熟——启蒙运动</w:t>
      </w:r>
    </w:p>
    <w:p w:rsidR="00451E51" w:rsidRPr="00E84BCF" w:rsidRDefault="00451E51" w:rsidP="00E84BCF">
      <w:pPr>
        <w:jc w:val="center"/>
      </w:pPr>
    </w:p>
    <w:p w:rsidR="00E84BCF" w:rsidRPr="00E84BCF" w:rsidRDefault="00E84BCF" w:rsidP="00E84BCF">
      <w:proofErr w:type="gramStart"/>
      <w:r w:rsidRPr="00E84BCF">
        <w:rPr>
          <w:rFonts w:hint="eastAsia"/>
          <w:b/>
          <w:bCs/>
        </w:rPr>
        <w:t>课标要求</w:t>
      </w:r>
      <w:proofErr w:type="gramEnd"/>
      <w:r w:rsidRPr="00E84BCF">
        <w:rPr>
          <w:rFonts w:hint="eastAsia"/>
          <w:b/>
          <w:bCs/>
        </w:rPr>
        <w:t>：</w:t>
      </w:r>
    </w:p>
    <w:p w:rsidR="00E84BCF" w:rsidRPr="00E84BCF" w:rsidRDefault="00E84BCF" w:rsidP="00E84BCF">
      <w:r w:rsidRPr="00E84BCF">
        <w:rPr>
          <w:rFonts w:hint="eastAsia"/>
          <w:b/>
          <w:bCs/>
        </w:rPr>
        <w:t>1.</w:t>
      </w:r>
      <w:r w:rsidRPr="00E84BCF">
        <w:rPr>
          <w:rFonts w:hint="eastAsia"/>
          <w:b/>
          <w:bCs/>
        </w:rPr>
        <w:t>了解启蒙运动产生的背景；</w:t>
      </w:r>
    </w:p>
    <w:p w:rsidR="00E84BCF" w:rsidRPr="00E84BCF" w:rsidRDefault="00E84BCF" w:rsidP="00E84BCF">
      <w:r w:rsidRPr="00E84BCF">
        <w:rPr>
          <w:rFonts w:hint="eastAsia"/>
          <w:b/>
          <w:bCs/>
        </w:rPr>
        <w:t>2.</w:t>
      </w:r>
      <w:r w:rsidRPr="00E84BCF">
        <w:rPr>
          <w:rFonts w:hint="eastAsia"/>
          <w:b/>
          <w:bCs/>
        </w:rPr>
        <w:t>简述孟德斯鸠、伏尔泰、卢梭、康德等启蒙思想家的观点。</w:t>
      </w:r>
    </w:p>
    <w:p w:rsidR="00E84BCF" w:rsidRPr="00E84BCF" w:rsidRDefault="00E84BCF" w:rsidP="00E84BCF">
      <w:r w:rsidRPr="00E84BCF">
        <w:rPr>
          <w:rFonts w:hint="eastAsia"/>
          <w:b/>
          <w:bCs/>
        </w:rPr>
        <w:t>3.</w:t>
      </w:r>
      <w:r w:rsidRPr="00E84BCF">
        <w:rPr>
          <w:rFonts w:hint="eastAsia"/>
          <w:b/>
          <w:bCs/>
        </w:rPr>
        <w:t>概括启蒙运动对人文主义思想的发展。</w:t>
      </w:r>
    </w:p>
    <w:p w:rsidR="008B5452" w:rsidRDefault="00E84BCF" w:rsidP="00E84BCF">
      <w:pPr>
        <w:rPr>
          <w:b/>
          <w:bCs/>
        </w:rPr>
      </w:pPr>
      <w:r w:rsidRPr="00E84BCF">
        <w:rPr>
          <w:rFonts w:hint="eastAsia"/>
          <w:b/>
          <w:bCs/>
        </w:rPr>
        <w:t>4.</w:t>
      </w:r>
      <w:r w:rsidRPr="00E84BCF">
        <w:rPr>
          <w:rFonts w:hint="eastAsia"/>
          <w:b/>
          <w:bCs/>
        </w:rPr>
        <w:t>认同启蒙思想家的进步主张，认识到进步思想对于社会发展的重要意义。</w:t>
      </w:r>
    </w:p>
    <w:p w:rsidR="00E84BCF" w:rsidRDefault="00E84BCF" w:rsidP="00E84BCF"/>
    <w:p w:rsidR="00B31201" w:rsidRPr="00451E51" w:rsidRDefault="00B31201" w:rsidP="00E84BCF">
      <w:pPr>
        <w:rPr>
          <w:b/>
          <w:sz w:val="24"/>
        </w:rPr>
      </w:pPr>
      <w:r w:rsidRPr="00451E51">
        <w:rPr>
          <w:rFonts w:hint="eastAsia"/>
          <w:b/>
          <w:sz w:val="24"/>
        </w:rPr>
        <w:t>一、启蒙运动的背景</w:t>
      </w:r>
    </w:p>
    <w:p w:rsidR="00B31201" w:rsidRPr="00B31201" w:rsidRDefault="00B31201" w:rsidP="00B31201">
      <w:pPr>
        <w:pStyle w:val="a3"/>
        <w:numPr>
          <w:ilvl w:val="0"/>
          <w:numId w:val="1"/>
        </w:numPr>
        <w:ind w:firstLineChars="0"/>
        <w:rPr>
          <w:b/>
        </w:rPr>
      </w:pPr>
      <w:r w:rsidRPr="00B31201">
        <w:rPr>
          <w:rFonts w:hint="eastAsia"/>
          <w:b/>
          <w:lang w:val="fr-CH"/>
        </w:rPr>
        <w:t>17</w:t>
      </w:r>
      <w:r w:rsidRPr="00B31201">
        <w:rPr>
          <w:rFonts w:hint="eastAsia"/>
          <w:b/>
        </w:rPr>
        <w:t>、</w:t>
      </w:r>
      <w:r w:rsidRPr="00B31201">
        <w:rPr>
          <w:rFonts w:hint="eastAsia"/>
          <w:b/>
          <w:lang w:val="fr-CH"/>
        </w:rPr>
        <w:t>18</w:t>
      </w:r>
      <w:r w:rsidRPr="00B31201">
        <w:rPr>
          <w:rFonts w:hint="eastAsia"/>
          <w:b/>
        </w:rPr>
        <w:t>世纪欧洲的政治状况</w:t>
      </w:r>
    </w:p>
    <w:p w:rsidR="00B31201" w:rsidRPr="00B31201" w:rsidRDefault="00B31201" w:rsidP="00B31201">
      <w:pPr>
        <w:rPr>
          <w:rFonts w:ascii="楷体_GB2312" w:eastAsia="楷体_GB2312"/>
          <w:b/>
        </w:rPr>
      </w:pPr>
      <w:r w:rsidRPr="00B31201">
        <w:rPr>
          <w:rFonts w:hint="eastAsia"/>
          <w:b/>
        </w:rPr>
        <w:t>材料</w:t>
      </w:r>
      <w:proofErr w:type="gramStart"/>
      <w:r w:rsidRPr="00B31201">
        <w:rPr>
          <w:rFonts w:hint="eastAsia"/>
          <w:b/>
        </w:rPr>
        <w:t>一</w:t>
      </w:r>
      <w:proofErr w:type="gramEnd"/>
      <w:r w:rsidRPr="00B31201">
        <w:rPr>
          <w:rFonts w:hint="eastAsia"/>
          <w:b/>
        </w:rPr>
        <w:t xml:space="preserve">  </w:t>
      </w:r>
      <w:r w:rsidRPr="00B31201">
        <w:rPr>
          <w:rFonts w:ascii="楷体_GB2312" w:eastAsia="楷体_GB2312" w:hint="eastAsia"/>
          <w:b/>
        </w:rPr>
        <w:t xml:space="preserve">“宗教改革”后，旧教和新教的斗争厮杀甚至战争，在各个国家都有，特别在法国尤其严重。十七八世纪的欧洲，神学还占据着相当的地位，虽然罗马教廷已经不占统治地位了，分裂了，但神学思想留下来的东西还是在人们的脑子里占相当地位。 </w:t>
      </w:r>
    </w:p>
    <w:p w:rsidR="00B31201" w:rsidRPr="00B31201" w:rsidRDefault="00B31201" w:rsidP="00B31201">
      <w:pPr>
        <w:jc w:val="right"/>
        <w:rPr>
          <w:rFonts w:ascii="楷体_GB2312" w:eastAsia="楷体_GB2312"/>
          <w:b/>
        </w:rPr>
      </w:pPr>
      <w:r w:rsidRPr="00B31201">
        <w:rPr>
          <w:rFonts w:ascii="楷体_GB2312" w:eastAsia="楷体_GB2312" w:hint="eastAsia"/>
          <w:b/>
        </w:rPr>
        <w:t xml:space="preserve">                          ——陈乐民《欧洲文明十五讲》</w:t>
      </w:r>
    </w:p>
    <w:p w:rsidR="00B31201" w:rsidRPr="00B31201" w:rsidRDefault="00B31201" w:rsidP="00B31201">
      <w:pPr>
        <w:rPr>
          <w:rFonts w:ascii="楷体_GB2312" w:eastAsia="楷体_GB2312"/>
          <w:b/>
        </w:rPr>
      </w:pPr>
      <w:r w:rsidRPr="00B31201">
        <w:rPr>
          <w:rFonts w:hint="eastAsia"/>
          <w:b/>
        </w:rPr>
        <w:t>材料二</w:t>
      </w:r>
      <w:r w:rsidRPr="00B31201">
        <w:rPr>
          <w:rFonts w:hint="eastAsia"/>
          <w:b/>
        </w:rPr>
        <w:t xml:space="preserve">  </w:t>
      </w:r>
      <w:r w:rsidRPr="00B31201">
        <w:rPr>
          <w:rFonts w:ascii="楷体_GB2312" w:eastAsia="楷体_GB2312" w:hint="eastAsia"/>
          <w:b/>
        </w:rPr>
        <w:t>路易十四（1643～1715） ：“朕即国家”。</w:t>
      </w:r>
    </w:p>
    <w:p w:rsidR="00B31201" w:rsidRPr="00B31201" w:rsidRDefault="00B31201" w:rsidP="00B31201">
      <w:pPr>
        <w:rPr>
          <w:rFonts w:ascii="楷体_GB2312" w:eastAsia="楷体_GB2312"/>
          <w:b/>
        </w:rPr>
      </w:pPr>
      <w:r w:rsidRPr="00B31201">
        <w:rPr>
          <w:rFonts w:ascii="楷体_GB2312" w:eastAsia="楷体_GB2312" w:hint="eastAsia"/>
          <w:b/>
        </w:rPr>
        <w:t xml:space="preserve">        路易十五（1715～1784） ：“我只是从上帝那里接受王冠，制定法律的权力属于我一人，不依附于他人，也不能让别人分享。”</w:t>
      </w:r>
    </w:p>
    <w:p w:rsidR="00B31201" w:rsidRPr="00B31201" w:rsidRDefault="00B31201" w:rsidP="00B31201">
      <w:pPr>
        <w:rPr>
          <w:rFonts w:ascii="楷体_GB2312" w:eastAsia="楷体_GB2312"/>
          <w:b/>
        </w:rPr>
      </w:pPr>
      <w:r w:rsidRPr="00B31201">
        <w:rPr>
          <w:rFonts w:hint="eastAsia"/>
          <w:b/>
        </w:rPr>
        <w:t>材料三</w:t>
      </w:r>
      <w:r w:rsidRPr="00B31201">
        <w:rPr>
          <w:rFonts w:hint="eastAsia"/>
          <w:b/>
        </w:rPr>
        <w:t xml:space="preserve">  </w:t>
      </w:r>
      <w:r w:rsidRPr="00B31201">
        <w:rPr>
          <w:rFonts w:ascii="楷体_GB2312" w:eastAsia="楷体_GB2312" w:hint="eastAsia"/>
          <w:b/>
        </w:rPr>
        <w:t>英王</w:t>
      </w:r>
      <w:proofErr w:type="gramStart"/>
      <w:r w:rsidRPr="00B31201">
        <w:rPr>
          <w:rFonts w:ascii="楷体_GB2312" w:eastAsia="楷体_GB2312" w:hint="eastAsia"/>
          <w:b/>
        </w:rPr>
        <w:t>詹姆</w:t>
      </w:r>
      <w:proofErr w:type="gramEnd"/>
      <w:r w:rsidRPr="00B31201">
        <w:rPr>
          <w:rFonts w:ascii="楷体_GB2312" w:eastAsia="楷体_GB2312" w:hint="eastAsia"/>
          <w:b/>
        </w:rPr>
        <w:t>士一世宣称：“上帝直接赋予了世袭君主以神圣不可侵犯的最高权力，人民的全部义务就是无抵抗的服从。”</w:t>
      </w:r>
    </w:p>
    <w:p w:rsidR="00B31201" w:rsidRPr="00B31201" w:rsidRDefault="00B31201" w:rsidP="00B31201">
      <w:pPr>
        <w:jc w:val="right"/>
        <w:rPr>
          <w:rFonts w:ascii="楷体_GB2312" w:eastAsia="楷体_GB2312"/>
          <w:b/>
        </w:rPr>
      </w:pPr>
      <w:r w:rsidRPr="00B31201">
        <w:rPr>
          <w:rFonts w:ascii="楷体_GB2312" w:eastAsia="楷体_GB2312" w:hint="eastAsia"/>
          <w:b/>
        </w:rPr>
        <w:t xml:space="preserve">                         ——吴恩裕：《西方政治思想史论集》 </w:t>
      </w:r>
    </w:p>
    <w:p w:rsidR="00B31201" w:rsidRPr="00B31201" w:rsidRDefault="00B31201" w:rsidP="00B31201">
      <w:pPr>
        <w:rPr>
          <w:b/>
        </w:rPr>
      </w:pPr>
      <w:r w:rsidRPr="00B31201">
        <w:rPr>
          <w:rFonts w:hint="eastAsia"/>
          <w:b/>
        </w:rPr>
        <w:t>探究</w:t>
      </w:r>
      <w:r w:rsidRPr="00B31201">
        <w:rPr>
          <w:rFonts w:hint="eastAsia"/>
          <w:b/>
        </w:rPr>
        <w:t>1</w:t>
      </w:r>
      <w:r w:rsidRPr="00B31201">
        <w:rPr>
          <w:rFonts w:hint="eastAsia"/>
          <w:b/>
        </w:rPr>
        <w:t>：</w:t>
      </w:r>
      <w:r w:rsidRPr="00B31201">
        <w:rPr>
          <w:rFonts w:hint="eastAsia"/>
          <w:b/>
        </w:rPr>
        <w:t>17</w:t>
      </w:r>
      <w:r w:rsidRPr="00B31201">
        <w:rPr>
          <w:rFonts w:hint="eastAsia"/>
          <w:b/>
        </w:rPr>
        <w:t>、</w:t>
      </w:r>
      <w:r w:rsidRPr="00B31201">
        <w:rPr>
          <w:rFonts w:hint="eastAsia"/>
          <w:b/>
        </w:rPr>
        <w:t>18</w:t>
      </w:r>
      <w:r w:rsidRPr="00B31201">
        <w:rPr>
          <w:rFonts w:hint="eastAsia"/>
          <w:b/>
        </w:rPr>
        <w:t>世纪的欧洲政治状况如何？</w:t>
      </w:r>
    </w:p>
    <w:p w:rsidR="00B31201" w:rsidRPr="00B31201" w:rsidRDefault="00B31201" w:rsidP="00B31201">
      <w:pPr>
        <w:rPr>
          <w:b/>
        </w:rPr>
      </w:pPr>
    </w:p>
    <w:p w:rsidR="00B31201" w:rsidRDefault="00B31201" w:rsidP="00B31201">
      <w:pPr>
        <w:rPr>
          <w:b/>
        </w:rPr>
      </w:pPr>
    </w:p>
    <w:p w:rsidR="005A153E" w:rsidRPr="00B31201" w:rsidRDefault="005A153E" w:rsidP="00B31201">
      <w:pPr>
        <w:rPr>
          <w:b/>
        </w:rPr>
      </w:pPr>
    </w:p>
    <w:p w:rsidR="00B31201" w:rsidRPr="00B31201" w:rsidRDefault="00B31201" w:rsidP="00B31201">
      <w:pPr>
        <w:rPr>
          <w:b/>
        </w:rPr>
      </w:pPr>
    </w:p>
    <w:p w:rsidR="00B31201" w:rsidRPr="00B31201" w:rsidRDefault="00B31201" w:rsidP="00B31201">
      <w:pPr>
        <w:rPr>
          <w:b/>
        </w:rPr>
      </w:pPr>
    </w:p>
    <w:p w:rsidR="00B31201" w:rsidRPr="00B31201" w:rsidRDefault="00B31201" w:rsidP="00B31201">
      <w:pPr>
        <w:rPr>
          <w:b/>
        </w:rPr>
      </w:pPr>
      <w:r w:rsidRPr="00B31201">
        <w:rPr>
          <w:rFonts w:hint="eastAsia"/>
          <w:b/>
        </w:rPr>
        <w:t>探究</w:t>
      </w:r>
      <w:r w:rsidRPr="00B31201">
        <w:rPr>
          <w:rFonts w:hint="eastAsia"/>
          <w:b/>
        </w:rPr>
        <w:t>2</w:t>
      </w:r>
      <w:r w:rsidRPr="00B31201">
        <w:rPr>
          <w:rFonts w:hint="eastAsia"/>
          <w:b/>
        </w:rPr>
        <w:t>：新兴的资产阶级为此提出了哪些政治要求？</w:t>
      </w:r>
    </w:p>
    <w:p w:rsidR="00B31201" w:rsidRPr="00B31201" w:rsidRDefault="00B31201" w:rsidP="00B31201">
      <w:pPr>
        <w:pStyle w:val="a3"/>
        <w:numPr>
          <w:ilvl w:val="0"/>
          <w:numId w:val="1"/>
        </w:numPr>
        <w:ind w:firstLineChars="0"/>
        <w:rPr>
          <w:b/>
        </w:rPr>
      </w:pPr>
      <w:r w:rsidRPr="00B31201">
        <w:rPr>
          <w:rFonts w:hint="eastAsia"/>
          <w:b/>
          <w:lang w:val="fr-CH"/>
        </w:rPr>
        <w:t>17</w:t>
      </w:r>
      <w:r w:rsidRPr="00B31201">
        <w:rPr>
          <w:rFonts w:hint="eastAsia"/>
          <w:b/>
        </w:rPr>
        <w:t>、</w:t>
      </w:r>
      <w:r w:rsidRPr="00B31201">
        <w:rPr>
          <w:rFonts w:hint="eastAsia"/>
          <w:b/>
          <w:lang w:val="fr-CH"/>
        </w:rPr>
        <w:t>18</w:t>
      </w:r>
      <w:r w:rsidRPr="00B31201">
        <w:rPr>
          <w:rFonts w:hint="eastAsia"/>
          <w:b/>
        </w:rPr>
        <w:t>世纪欧洲的政治追求</w:t>
      </w:r>
    </w:p>
    <w:p w:rsidR="00B31201" w:rsidRPr="00B31201" w:rsidRDefault="00B31201" w:rsidP="00B31201">
      <w:pPr>
        <w:ind w:firstLineChars="200" w:firstLine="422"/>
        <w:rPr>
          <w:rFonts w:ascii="楷体_GB2312" w:eastAsia="楷体_GB2312"/>
          <w:b/>
        </w:rPr>
      </w:pPr>
      <w:r w:rsidRPr="00B31201">
        <w:rPr>
          <w:rFonts w:ascii="楷体_GB2312" w:eastAsia="楷体_GB2312" w:hint="eastAsia"/>
          <w:b/>
        </w:rPr>
        <w:t>1649年1月30日的伦敦，清冷而阴暗。广场中间的断头台上，刽子手举起了明晃晃的大斧，对准查理一世的脖子用力砍去，一颗曾戴过王冠的头颅立即滚了下来。</w:t>
      </w:r>
    </w:p>
    <w:p w:rsidR="00B31201" w:rsidRPr="00B31201" w:rsidRDefault="00B31201" w:rsidP="00B31201">
      <w:pPr>
        <w:ind w:firstLineChars="200" w:firstLine="422"/>
        <w:rPr>
          <w:rFonts w:ascii="楷体_GB2312" w:eastAsia="楷体_GB2312"/>
          <w:b/>
        </w:rPr>
      </w:pPr>
      <w:r w:rsidRPr="00B31201">
        <w:rPr>
          <w:rFonts w:ascii="楷体_GB2312" w:eastAsia="楷体_GB2312" w:hint="eastAsia"/>
          <w:b/>
        </w:rPr>
        <w:t>历史会铭记住这一刻，因为，这在人类历史上还是头一次：臣民们把自己的国王送上断头台，从此，欧洲的历史揭开了新的一页。</w:t>
      </w:r>
    </w:p>
    <w:p w:rsidR="00B31201" w:rsidRPr="00B31201" w:rsidRDefault="00B31201" w:rsidP="00B31201">
      <w:pPr>
        <w:rPr>
          <w:b/>
        </w:rPr>
      </w:pPr>
      <w:r w:rsidRPr="00B31201">
        <w:rPr>
          <w:rFonts w:hint="eastAsia"/>
          <w:b/>
        </w:rPr>
        <w:t>探究</w:t>
      </w:r>
      <w:r w:rsidRPr="00B31201">
        <w:rPr>
          <w:rFonts w:hint="eastAsia"/>
          <w:b/>
        </w:rPr>
        <w:t>3</w:t>
      </w:r>
      <w:r w:rsidRPr="00B31201">
        <w:rPr>
          <w:rFonts w:hint="eastAsia"/>
          <w:b/>
        </w:rPr>
        <w:t>：</w:t>
      </w:r>
      <w:r w:rsidRPr="00B31201">
        <w:rPr>
          <w:rFonts w:hint="eastAsia"/>
          <w:b/>
        </w:rPr>
        <w:t>17</w:t>
      </w:r>
      <w:r w:rsidRPr="00B31201">
        <w:rPr>
          <w:rFonts w:hint="eastAsia"/>
          <w:b/>
        </w:rPr>
        <w:t>、</w:t>
      </w:r>
      <w:r w:rsidRPr="00B31201">
        <w:rPr>
          <w:rFonts w:hint="eastAsia"/>
          <w:b/>
        </w:rPr>
        <w:t>18</w:t>
      </w:r>
      <w:r w:rsidRPr="00B31201">
        <w:rPr>
          <w:rFonts w:hint="eastAsia"/>
          <w:b/>
        </w:rPr>
        <w:t>世纪欧洲人为什么会有这样的政治追求？</w:t>
      </w:r>
    </w:p>
    <w:p w:rsidR="00B31201" w:rsidRPr="00B31201" w:rsidRDefault="00B31201" w:rsidP="00B31201">
      <w:pPr>
        <w:pStyle w:val="a3"/>
        <w:numPr>
          <w:ilvl w:val="0"/>
          <w:numId w:val="1"/>
        </w:numPr>
        <w:ind w:firstLineChars="0"/>
        <w:rPr>
          <w:b/>
        </w:rPr>
      </w:pPr>
      <w:r w:rsidRPr="00B31201">
        <w:rPr>
          <w:rFonts w:hint="eastAsia"/>
          <w:b/>
        </w:rPr>
        <w:t>启蒙运动的背景：</w:t>
      </w:r>
    </w:p>
    <w:p w:rsidR="00B31201" w:rsidRDefault="00451E51" w:rsidP="00E84BCF">
      <w:pPr>
        <w:rPr>
          <w:b/>
        </w:rPr>
      </w:pPr>
      <w:r>
        <w:rPr>
          <w:rFonts w:hint="eastAsia"/>
          <w:b/>
        </w:rPr>
        <w:t>经济的——</w:t>
      </w:r>
    </w:p>
    <w:p w:rsidR="00451E51" w:rsidRDefault="00451E51" w:rsidP="00E84BCF">
      <w:pPr>
        <w:rPr>
          <w:b/>
        </w:rPr>
      </w:pPr>
    </w:p>
    <w:p w:rsidR="00451E51" w:rsidRDefault="00451E51" w:rsidP="00E84BCF">
      <w:pPr>
        <w:rPr>
          <w:b/>
        </w:rPr>
      </w:pPr>
      <w:r>
        <w:rPr>
          <w:rFonts w:hint="eastAsia"/>
          <w:b/>
        </w:rPr>
        <w:t>政治的——</w:t>
      </w:r>
    </w:p>
    <w:p w:rsidR="00451E51" w:rsidRDefault="00451E51" w:rsidP="00E84BCF">
      <w:pPr>
        <w:rPr>
          <w:b/>
        </w:rPr>
      </w:pPr>
    </w:p>
    <w:p w:rsidR="00451E51" w:rsidRDefault="00451E51" w:rsidP="00E84BCF">
      <w:pPr>
        <w:rPr>
          <w:b/>
        </w:rPr>
      </w:pPr>
      <w:r>
        <w:rPr>
          <w:rFonts w:hint="eastAsia"/>
          <w:b/>
        </w:rPr>
        <w:t>科学的——</w:t>
      </w:r>
    </w:p>
    <w:p w:rsidR="00451E51" w:rsidRDefault="00451E51" w:rsidP="00E84BCF">
      <w:pPr>
        <w:rPr>
          <w:b/>
        </w:rPr>
      </w:pPr>
    </w:p>
    <w:p w:rsidR="00451E51" w:rsidRDefault="00451E51" w:rsidP="00E84BCF">
      <w:pPr>
        <w:rPr>
          <w:b/>
        </w:rPr>
      </w:pPr>
      <w:r>
        <w:rPr>
          <w:rFonts w:hint="eastAsia"/>
          <w:b/>
        </w:rPr>
        <w:t>思想的——</w:t>
      </w:r>
    </w:p>
    <w:p w:rsidR="00451E51" w:rsidRDefault="00451E51" w:rsidP="00E84BCF">
      <w:pPr>
        <w:rPr>
          <w:b/>
        </w:rPr>
      </w:pPr>
    </w:p>
    <w:p w:rsidR="00451E51" w:rsidRDefault="00451E51" w:rsidP="00E84BCF">
      <w:pPr>
        <w:rPr>
          <w:b/>
          <w:sz w:val="24"/>
        </w:rPr>
      </w:pPr>
      <w:r w:rsidRPr="00451E51">
        <w:rPr>
          <w:rFonts w:hint="eastAsia"/>
          <w:b/>
          <w:sz w:val="24"/>
        </w:rPr>
        <w:lastRenderedPageBreak/>
        <w:t>二、启蒙思想家的思想主张及共同点</w:t>
      </w:r>
    </w:p>
    <w:p w:rsidR="00656BD4" w:rsidRPr="00451E51" w:rsidRDefault="00656BD4" w:rsidP="00E84BCF">
      <w:pPr>
        <w:rPr>
          <w:b/>
          <w:sz w:val="24"/>
        </w:rPr>
      </w:pPr>
      <w:r>
        <w:rPr>
          <w:rFonts w:hint="eastAsia"/>
          <w:b/>
          <w:sz w:val="24"/>
        </w:rPr>
        <w:t>1.</w:t>
      </w:r>
      <w:r>
        <w:rPr>
          <w:rFonts w:hint="eastAsia"/>
          <w:b/>
          <w:sz w:val="24"/>
        </w:rPr>
        <w:t>启蒙思想家的思想主张：</w:t>
      </w:r>
    </w:p>
    <w:tbl>
      <w:tblPr>
        <w:tblStyle w:val="a4"/>
        <w:tblW w:w="8537" w:type="dxa"/>
        <w:jc w:val="center"/>
        <w:tblLook w:val="04A0" w:firstRow="1" w:lastRow="0" w:firstColumn="1" w:lastColumn="0" w:noHBand="0" w:noVBand="1"/>
      </w:tblPr>
      <w:tblGrid>
        <w:gridCol w:w="676"/>
        <w:gridCol w:w="710"/>
        <w:gridCol w:w="1136"/>
        <w:gridCol w:w="1704"/>
        <w:gridCol w:w="2557"/>
        <w:gridCol w:w="1754"/>
      </w:tblGrid>
      <w:tr w:rsidR="00451E51" w:rsidTr="00850051">
        <w:trPr>
          <w:trHeight w:val="477"/>
          <w:jc w:val="center"/>
        </w:trPr>
        <w:tc>
          <w:tcPr>
            <w:tcW w:w="676" w:type="dxa"/>
            <w:vAlign w:val="center"/>
          </w:tcPr>
          <w:p w:rsidR="00451E51" w:rsidRDefault="00451E51" w:rsidP="00850051">
            <w:pPr>
              <w:jc w:val="center"/>
              <w:rPr>
                <w:b/>
              </w:rPr>
            </w:pPr>
            <w:r>
              <w:rPr>
                <w:rFonts w:hint="eastAsia"/>
                <w:b/>
              </w:rPr>
              <w:t>阶段</w:t>
            </w:r>
          </w:p>
        </w:tc>
        <w:tc>
          <w:tcPr>
            <w:tcW w:w="710" w:type="dxa"/>
            <w:vAlign w:val="center"/>
          </w:tcPr>
          <w:p w:rsidR="00451E51" w:rsidRDefault="00451E51" w:rsidP="00850051">
            <w:pPr>
              <w:jc w:val="center"/>
              <w:rPr>
                <w:b/>
              </w:rPr>
            </w:pPr>
            <w:r>
              <w:rPr>
                <w:rFonts w:hint="eastAsia"/>
                <w:b/>
              </w:rPr>
              <w:t>国家</w:t>
            </w:r>
          </w:p>
        </w:tc>
        <w:tc>
          <w:tcPr>
            <w:tcW w:w="1136" w:type="dxa"/>
            <w:vAlign w:val="center"/>
          </w:tcPr>
          <w:p w:rsidR="00451E51" w:rsidRDefault="00451E51" w:rsidP="00850051">
            <w:pPr>
              <w:jc w:val="center"/>
              <w:rPr>
                <w:b/>
              </w:rPr>
            </w:pPr>
            <w:r>
              <w:rPr>
                <w:rFonts w:hint="eastAsia"/>
                <w:b/>
              </w:rPr>
              <w:t>代表人物</w:t>
            </w:r>
          </w:p>
        </w:tc>
        <w:tc>
          <w:tcPr>
            <w:tcW w:w="1704" w:type="dxa"/>
            <w:vAlign w:val="center"/>
          </w:tcPr>
          <w:p w:rsidR="00451E51" w:rsidRDefault="00451E51" w:rsidP="00850051">
            <w:pPr>
              <w:jc w:val="center"/>
              <w:rPr>
                <w:b/>
              </w:rPr>
            </w:pPr>
            <w:r>
              <w:rPr>
                <w:rFonts w:hint="eastAsia"/>
                <w:b/>
              </w:rPr>
              <w:t>主要著作</w:t>
            </w:r>
          </w:p>
        </w:tc>
        <w:tc>
          <w:tcPr>
            <w:tcW w:w="2557" w:type="dxa"/>
            <w:vAlign w:val="center"/>
          </w:tcPr>
          <w:p w:rsidR="00451E51" w:rsidRDefault="00451E51" w:rsidP="00850051">
            <w:pPr>
              <w:jc w:val="center"/>
              <w:rPr>
                <w:b/>
              </w:rPr>
            </w:pPr>
            <w:r>
              <w:rPr>
                <w:rFonts w:hint="eastAsia"/>
                <w:b/>
              </w:rPr>
              <w:t>主要思想</w:t>
            </w:r>
          </w:p>
        </w:tc>
        <w:tc>
          <w:tcPr>
            <w:tcW w:w="1754" w:type="dxa"/>
            <w:vAlign w:val="center"/>
          </w:tcPr>
          <w:p w:rsidR="00451E51" w:rsidRDefault="00451E51" w:rsidP="00850051">
            <w:pPr>
              <w:jc w:val="center"/>
              <w:rPr>
                <w:b/>
              </w:rPr>
            </w:pPr>
            <w:r>
              <w:rPr>
                <w:rFonts w:hint="eastAsia"/>
                <w:b/>
              </w:rPr>
              <w:t>影响</w:t>
            </w:r>
          </w:p>
        </w:tc>
      </w:tr>
      <w:tr w:rsidR="00850051" w:rsidTr="00850051">
        <w:trPr>
          <w:trHeight w:val="611"/>
          <w:jc w:val="center"/>
        </w:trPr>
        <w:tc>
          <w:tcPr>
            <w:tcW w:w="676" w:type="dxa"/>
            <w:vMerge w:val="restart"/>
            <w:vAlign w:val="center"/>
          </w:tcPr>
          <w:p w:rsidR="00850051" w:rsidRDefault="00850051" w:rsidP="00850051">
            <w:pPr>
              <w:jc w:val="center"/>
              <w:rPr>
                <w:b/>
              </w:rPr>
            </w:pPr>
          </w:p>
          <w:p w:rsidR="00850051" w:rsidRDefault="00850051" w:rsidP="00850051">
            <w:pPr>
              <w:jc w:val="center"/>
              <w:rPr>
                <w:b/>
              </w:rPr>
            </w:pPr>
            <w:r>
              <w:rPr>
                <w:rFonts w:hint="eastAsia"/>
                <w:b/>
              </w:rPr>
              <w:t>兴</w:t>
            </w:r>
          </w:p>
          <w:p w:rsidR="00850051" w:rsidRDefault="00850051" w:rsidP="00850051">
            <w:pPr>
              <w:jc w:val="center"/>
              <w:rPr>
                <w:b/>
              </w:rPr>
            </w:pPr>
            <w:r>
              <w:rPr>
                <w:rFonts w:hint="eastAsia"/>
                <w:b/>
              </w:rPr>
              <w:t>起</w:t>
            </w:r>
          </w:p>
        </w:tc>
        <w:tc>
          <w:tcPr>
            <w:tcW w:w="710" w:type="dxa"/>
            <w:vAlign w:val="center"/>
          </w:tcPr>
          <w:p w:rsidR="00850051" w:rsidRDefault="00850051" w:rsidP="00850051">
            <w:pPr>
              <w:jc w:val="center"/>
              <w:rPr>
                <w:b/>
              </w:rPr>
            </w:pPr>
            <w:r>
              <w:rPr>
                <w:rFonts w:hint="eastAsia"/>
                <w:b/>
              </w:rPr>
              <w:t>荷兰</w:t>
            </w:r>
          </w:p>
        </w:tc>
        <w:tc>
          <w:tcPr>
            <w:tcW w:w="1136" w:type="dxa"/>
            <w:vAlign w:val="center"/>
          </w:tcPr>
          <w:p w:rsidR="00850051" w:rsidRDefault="00850051" w:rsidP="00850051">
            <w:pPr>
              <w:jc w:val="center"/>
              <w:rPr>
                <w:b/>
              </w:rPr>
            </w:pPr>
            <w:r>
              <w:rPr>
                <w:rFonts w:hint="eastAsia"/>
                <w:b/>
              </w:rPr>
              <w:t>斯宾诺莎</w:t>
            </w:r>
          </w:p>
        </w:tc>
        <w:tc>
          <w:tcPr>
            <w:tcW w:w="1704" w:type="dxa"/>
            <w:vAlign w:val="center"/>
          </w:tcPr>
          <w:p w:rsidR="00850051" w:rsidRDefault="00850051" w:rsidP="00850051">
            <w:pPr>
              <w:jc w:val="center"/>
              <w:rPr>
                <w:b/>
              </w:rPr>
            </w:pPr>
            <w:r>
              <w:rPr>
                <w:rFonts w:hint="eastAsia"/>
                <w:b/>
              </w:rPr>
              <w:t>《伦理学》《神学政治论》</w:t>
            </w:r>
          </w:p>
        </w:tc>
        <w:tc>
          <w:tcPr>
            <w:tcW w:w="2557" w:type="dxa"/>
            <w:vAlign w:val="center"/>
          </w:tcPr>
          <w:p w:rsidR="00850051" w:rsidRDefault="00850051" w:rsidP="00850051">
            <w:pPr>
              <w:jc w:val="center"/>
              <w:rPr>
                <w:b/>
              </w:rPr>
            </w:pPr>
            <w:r>
              <w:rPr>
                <w:rFonts w:hint="eastAsia"/>
                <w:b/>
              </w:rPr>
              <w:t>自由、守法、民主政体</w:t>
            </w:r>
          </w:p>
        </w:tc>
        <w:tc>
          <w:tcPr>
            <w:tcW w:w="1754" w:type="dxa"/>
            <w:vAlign w:val="center"/>
          </w:tcPr>
          <w:p w:rsidR="00850051" w:rsidRDefault="00850051" w:rsidP="00850051">
            <w:pPr>
              <w:jc w:val="center"/>
              <w:rPr>
                <w:b/>
              </w:rPr>
            </w:pPr>
            <w:r>
              <w:rPr>
                <w:rFonts w:hint="eastAsia"/>
                <w:b/>
              </w:rPr>
              <w:t>开启近代</w:t>
            </w:r>
          </w:p>
          <w:p w:rsidR="00850051" w:rsidRDefault="00850051" w:rsidP="00850051">
            <w:pPr>
              <w:jc w:val="center"/>
              <w:rPr>
                <w:b/>
              </w:rPr>
            </w:pPr>
            <w:r>
              <w:rPr>
                <w:rFonts w:hint="eastAsia"/>
                <w:b/>
              </w:rPr>
              <w:t>民主先河</w:t>
            </w:r>
          </w:p>
        </w:tc>
      </w:tr>
      <w:tr w:rsidR="00850051" w:rsidTr="00850051">
        <w:trPr>
          <w:trHeight w:val="535"/>
          <w:jc w:val="center"/>
        </w:trPr>
        <w:tc>
          <w:tcPr>
            <w:tcW w:w="676" w:type="dxa"/>
            <w:vMerge/>
            <w:vAlign w:val="center"/>
          </w:tcPr>
          <w:p w:rsidR="00850051" w:rsidRDefault="00850051" w:rsidP="00850051">
            <w:pPr>
              <w:jc w:val="center"/>
              <w:rPr>
                <w:b/>
              </w:rPr>
            </w:pPr>
          </w:p>
        </w:tc>
        <w:tc>
          <w:tcPr>
            <w:tcW w:w="710" w:type="dxa"/>
            <w:vAlign w:val="center"/>
          </w:tcPr>
          <w:p w:rsidR="00850051" w:rsidRDefault="00850051" w:rsidP="00850051">
            <w:pPr>
              <w:jc w:val="center"/>
              <w:rPr>
                <w:b/>
              </w:rPr>
            </w:pPr>
          </w:p>
        </w:tc>
        <w:tc>
          <w:tcPr>
            <w:tcW w:w="1136" w:type="dxa"/>
            <w:vAlign w:val="center"/>
          </w:tcPr>
          <w:p w:rsidR="00850051" w:rsidRDefault="00850051" w:rsidP="00850051">
            <w:pPr>
              <w:jc w:val="center"/>
              <w:rPr>
                <w:b/>
              </w:rPr>
            </w:pPr>
          </w:p>
        </w:tc>
        <w:tc>
          <w:tcPr>
            <w:tcW w:w="1704" w:type="dxa"/>
            <w:vAlign w:val="center"/>
          </w:tcPr>
          <w:p w:rsidR="00850051" w:rsidRDefault="00850051" w:rsidP="00850051">
            <w:pPr>
              <w:jc w:val="center"/>
              <w:rPr>
                <w:b/>
              </w:rPr>
            </w:pPr>
          </w:p>
        </w:tc>
        <w:tc>
          <w:tcPr>
            <w:tcW w:w="2557" w:type="dxa"/>
            <w:vAlign w:val="center"/>
          </w:tcPr>
          <w:p w:rsidR="00850051" w:rsidRDefault="00850051" w:rsidP="00850051">
            <w:pPr>
              <w:jc w:val="center"/>
              <w:rPr>
                <w:b/>
              </w:rPr>
            </w:pPr>
          </w:p>
        </w:tc>
        <w:tc>
          <w:tcPr>
            <w:tcW w:w="1754" w:type="dxa"/>
            <w:vAlign w:val="center"/>
          </w:tcPr>
          <w:p w:rsidR="00850051" w:rsidRDefault="00850051" w:rsidP="00850051">
            <w:pPr>
              <w:jc w:val="center"/>
              <w:rPr>
                <w:b/>
              </w:rPr>
            </w:pPr>
          </w:p>
        </w:tc>
      </w:tr>
      <w:tr w:rsidR="00850051" w:rsidTr="00850051">
        <w:trPr>
          <w:trHeight w:val="501"/>
          <w:jc w:val="center"/>
        </w:trPr>
        <w:tc>
          <w:tcPr>
            <w:tcW w:w="676" w:type="dxa"/>
            <w:vMerge w:val="restart"/>
            <w:vAlign w:val="center"/>
          </w:tcPr>
          <w:p w:rsidR="00850051" w:rsidRDefault="00850051" w:rsidP="00850051">
            <w:pPr>
              <w:jc w:val="center"/>
              <w:rPr>
                <w:b/>
              </w:rPr>
            </w:pPr>
          </w:p>
          <w:p w:rsidR="00850051" w:rsidRDefault="00850051" w:rsidP="00850051">
            <w:pPr>
              <w:jc w:val="center"/>
              <w:rPr>
                <w:b/>
              </w:rPr>
            </w:pPr>
          </w:p>
          <w:p w:rsidR="00850051" w:rsidRDefault="00850051" w:rsidP="00850051">
            <w:pPr>
              <w:jc w:val="center"/>
              <w:rPr>
                <w:b/>
              </w:rPr>
            </w:pPr>
          </w:p>
          <w:p w:rsidR="00850051" w:rsidRDefault="00850051" w:rsidP="00850051">
            <w:pPr>
              <w:jc w:val="center"/>
              <w:rPr>
                <w:b/>
              </w:rPr>
            </w:pPr>
            <w:r>
              <w:rPr>
                <w:rFonts w:hint="eastAsia"/>
                <w:b/>
              </w:rPr>
              <w:t>高</w:t>
            </w:r>
          </w:p>
          <w:p w:rsidR="00850051" w:rsidRDefault="00850051" w:rsidP="00850051">
            <w:pPr>
              <w:jc w:val="center"/>
              <w:rPr>
                <w:b/>
              </w:rPr>
            </w:pPr>
            <w:r>
              <w:rPr>
                <w:rFonts w:hint="eastAsia"/>
                <w:b/>
              </w:rPr>
              <w:t>潮</w:t>
            </w:r>
          </w:p>
        </w:tc>
        <w:tc>
          <w:tcPr>
            <w:tcW w:w="710" w:type="dxa"/>
            <w:vMerge w:val="restart"/>
            <w:vAlign w:val="center"/>
          </w:tcPr>
          <w:p w:rsidR="00850051" w:rsidRDefault="00850051" w:rsidP="00850051">
            <w:pPr>
              <w:jc w:val="center"/>
              <w:rPr>
                <w:b/>
              </w:rPr>
            </w:pPr>
          </w:p>
          <w:p w:rsidR="00850051" w:rsidRDefault="00850051" w:rsidP="00850051">
            <w:pPr>
              <w:jc w:val="center"/>
              <w:rPr>
                <w:b/>
              </w:rPr>
            </w:pPr>
          </w:p>
        </w:tc>
        <w:tc>
          <w:tcPr>
            <w:tcW w:w="1136" w:type="dxa"/>
            <w:vAlign w:val="center"/>
          </w:tcPr>
          <w:p w:rsidR="00850051" w:rsidRDefault="00850051" w:rsidP="00850051">
            <w:pPr>
              <w:jc w:val="center"/>
              <w:rPr>
                <w:b/>
              </w:rPr>
            </w:pPr>
          </w:p>
          <w:p w:rsidR="00850051" w:rsidRDefault="00850051" w:rsidP="00850051">
            <w:pPr>
              <w:jc w:val="center"/>
              <w:rPr>
                <w:b/>
              </w:rPr>
            </w:pPr>
          </w:p>
        </w:tc>
        <w:tc>
          <w:tcPr>
            <w:tcW w:w="1704" w:type="dxa"/>
            <w:vAlign w:val="center"/>
          </w:tcPr>
          <w:p w:rsidR="00850051" w:rsidRDefault="00850051" w:rsidP="00850051">
            <w:pPr>
              <w:jc w:val="center"/>
              <w:rPr>
                <w:b/>
              </w:rPr>
            </w:pPr>
          </w:p>
          <w:p w:rsidR="00850051" w:rsidRDefault="00850051" w:rsidP="00850051">
            <w:pPr>
              <w:jc w:val="center"/>
              <w:rPr>
                <w:b/>
              </w:rPr>
            </w:pPr>
          </w:p>
          <w:p w:rsidR="00850051" w:rsidRDefault="00850051" w:rsidP="00850051">
            <w:pPr>
              <w:jc w:val="center"/>
              <w:rPr>
                <w:b/>
              </w:rPr>
            </w:pPr>
          </w:p>
        </w:tc>
        <w:tc>
          <w:tcPr>
            <w:tcW w:w="2557" w:type="dxa"/>
            <w:vAlign w:val="center"/>
          </w:tcPr>
          <w:p w:rsidR="00850051" w:rsidRDefault="00850051" w:rsidP="00850051">
            <w:pPr>
              <w:jc w:val="center"/>
              <w:rPr>
                <w:b/>
              </w:rPr>
            </w:pPr>
          </w:p>
        </w:tc>
        <w:tc>
          <w:tcPr>
            <w:tcW w:w="1754" w:type="dxa"/>
            <w:vAlign w:val="center"/>
          </w:tcPr>
          <w:p w:rsidR="00850051" w:rsidRDefault="00850051" w:rsidP="00850051">
            <w:pPr>
              <w:jc w:val="center"/>
              <w:rPr>
                <w:b/>
              </w:rPr>
            </w:pPr>
          </w:p>
        </w:tc>
      </w:tr>
      <w:tr w:rsidR="00850051" w:rsidTr="00850051">
        <w:trPr>
          <w:trHeight w:val="501"/>
          <w:jc w:val="center"/>
        </w:trPr>
        <w:tc>
          <w:tcPr>
            <w:tcW w:w="676" w:type="dxa"/>
            <w:vMerge/>
            <w:vAlign w:val="center"/>
          </w:tcPr>
          <w:p w:rsidR="00850051" w:rsidRDefault="00850051" w:rsidP="00850051">
            <w:pPr>
              <w:jc w:val="center"/>
              <w:rPr>
                <w:b/>
              </w:rPr>
            </w:pPr>
          </w:p>
        </w:tc>
        <w:tc>
          <w:tcPr>
            <w:tcW w:w="710" w:type="dxa"/>
            <w:vMerge/>
            <w:vAlign w:val="center"/>
          </w:tcPr>
          <w:p w:rsidR="00850051" w:rsidRDefault="00850051" w:rsidP="00850051">
            <w:pPr>
              <w:jc w:val="center"/>
              <w:rPr>
                <w:b/>
              </w:rPr>
            </w:pPr>
          </w:p>
        </w:tc>
        <w:tc>
          <w:tcPr>
            <w:tcW w:w="1136" w:type="dxa"/>
            <w:vAlign w:val="center"/>
          </w:tcPr>
          <w:p w:rsidR="00850051" w:rsidRDefault="00850051" w:rsidP="00850051">
            <w:pPr>
              <w:jc w:val="center"/>
              <w:rPr>
                <w:b/>
              </w:rPr>
            </w:pPr>
          </w:p>
          <w:p w:rsidR="00850051" w:rsidRDefault="00850051" w:rsidP="00850051">
            <w:pPr>
              <w:jc w:val="center"/>
              <w:rPr>
                <w:b/>
              </w:rPr>
            </w:pPr>
          </w:p>
          <w:p w:rsidR="00850051" w:rsidRDefault="00850051" w:rsidP="00850051">
            <w:pPr>
              <w:jc w:val="center"/>
              <w:rPr>
                <w:b/>
              </w:rPr>
            </w:pPr>
          </w:p>
        </w:tc>
        <w:tc>
          <w:tcPr>
            <w:tcW w:w="1704" w:type="dxa"/>
            <w:vAlign w:val="center"/>
          </w:tcPr>
          <w:p w:rsidR="00850051" w:rsidRDefault="00850051" w:rsidP="00850051">
            <w:pPr>
              <w:jc w:val="center"/>
              <w:rPr>
                <w:b/>
              </w:rPr>
            </w:pPr>
          </w:p>
        </w:tc>
        <w:tc>
          <w:tcPr>
            <w:tcW w:w="2557" w:type="dxa"/>
            <w:vAlign w:val="center"/>
          </w:tcPr>
          <w:p w:rsidR="00850051" w:rsidRDefault="00850051" w:rsidP="00850051">
            <w:pPr>
              <w:jc w:val="center"/>
              <w:rPr>
                <w:b/>
              </w:rPr>
            </w:pPr>
          </w:p>
        </w:tc>
        <w:tc>
          <w:tcPr>
            <w:tcW w:w="1754" w:type="dxa"/>
            <w:vAlign w:val="center"/>
          </w:tcPr>
          <w:p w:rsidR="00850051" w:rsidRDefault="00850051" w:rsidP="00850051">
            <w:pPr>
              <w:jc w:val="center"/>
              <w:rPr>
                <w:b/>
              </w:rPr>
            </w:pPr>
          </w:p>
        </w:tc>
      </w:tr>
      <w:tr w:rsidR="00850051" w:rsidTr="00850051">
        <w:trPr>
          <w:trHeight w:val="525"/>
          <w:jc w:val="center"/>
        </w:trPr>
        <w:tc>
          <w:tcPr>
            <w:tcW w:w="676" w:type="dxa"/>
            <w:vMerge/>
            <w:vAlign w:val="center"/>
          </w:tcPr>
          <w:p w:rsidR="00850051" w:rsidRDefault="00850051" w:rsidP="00850051">
            <w:pPr>
              <w:jc w:val="center"/>
              <w:rPr>
                <w:b/>
              </w:rPr>
            </w:pPr>
          </w:p>
        </w:tc>
        <w:tc>
          <w:tcPr>
            <w:tcW w:w="710" w:type="dxa"/>
            <w:vMerge/>
            <w:vAlign w:val="center"/>
          </w:tcPr>
          <w:p w:rsidR="00850051" w:rsidRDefault="00850051" w:rsidP="00850051">
            <w:pPr>
              <w:jc w:val="center"/>
              <w:rPr>
                <w:b/>
              </w:rPr>
            </w:pPr>
          </w:p>
        </w:tc>
        <w:tc>
          <w:tcPr>
            <w:tcW w:w="1136" w:type="dxa"/>
            <w:vAlign w:val="center"/>
          </w:tcPr>
          <w:p w:rsidR="00850051" w:rsidRDefault="00850051" w:rsidP="00850051">
            <w:pPr>
              <w:jc w:val="center"/>
              <w:rPr>
                <w:b/>
              </w:rPr>
            </w:pPr>
          </w:p>
          <w:p w:rsidR="00850051" w:rsidRDefault="00850051" w:rsidP="00850051">
            <w:pPr>
              <w:jc w:val="center"/>
              <w:rPr>
                <w:b/>
              </w:rPr>
            </w:pPr>
          </w:p>
          <w:p w:rsidR="00850051" w:rsidRDefault="00850051" w:rsidP="00850051">
            <w:pPr>
              <w:jc w:val="center"/>
              <w:rPr>
                <w:b/>
              </w:rPr>
            </w:pPr>
          </w:p>
        </w:tc>
        <w:tc>
          <w:tcPr>
            <w:tcW w:w="1704" w:type="dxa"/>
            <w:vAlign w:val="center"/>
          </w:tcPr>
          <w:p w:rsidR="00850051" w:rsidRDefault="00850051" w:rsidP="00850051">
            <w:pPr>
              <w:jc w:val="center"/>
              <w:rPr>
                <w:b/>
              </w:rPr>
            </w:pPr>
          </w:p>
        </w:tc>
        <w:tc>
          <w:tcPr>
            <w:tcW w:w="2557" w:type="dxa"/>
            <w:vAlign w:val="center"/>
          </w:tcPr>
          <w:p w:rsidR="00850051" w:rsidRDefault="00850051" w:rsidP="00850051">
            <w:pPr>
              <w:jc w:val="center"/>
              <w:rPr>
                <w:b/>
              </w:rPr>
            </w:pPr>
          </w:p>
        </w:tc>
        <w:tc>
          <w:tcPr>
            <w:tcW w:w="1754" w:type="dxa"/>
            <w:vAlign w:val="center"/>
          </w:tcPr>
          <w:p w:rsidR="00850051" w:rsidRDefault="00850051" w:rsidP="00850051">
            <w:pPr>
              <w:jc w:val="center"/>
              <w:rPr>
                <w:b/>
              </w:rPr>
            </w:pPr>
          </w:p>
        </w:tc>
      </w:tr>
      <w:tr w:rsidR="00451E51" w:rsidTr="00850051">
        <w:trPr>
          <w:trHeight w:val="501"/>
          <w:jc w:val="center"/>
        </w:trPr>
        <w:tc>
          <w:tcPr>
            <w:tcW w:w="676" w:type="dxa"/>
            <w:vAlign w:val="center"/>
          </w:tcPr>
          <w:p w:rsidR="00850051" w:rsidRDefault="00850051" w:rsidP="00850051">
            <w:pPr>
              <w:jc w:val="center"/>
              <w:rPr>
                <w:b/>
              </w:rPr>
            </w:pPr>
            <w:r>
              <w:rPr>
                <w:rFonts w:hint="eastAsia"/>
                <w:b/>
              </w:rPr>
              <w:t>扩</w:t>
            </w:r>
          </w:p>
          <w:p w:rsidR="00451E51" w:rsidRDefault="00850051" w:rsidP="00850051">
            <w:pPr>
              <w:jc w:val="center"/>
              <w:rPr>
                <w:b/>
              </w:rPr>
            </w:pPr>
            <w:r>
              <w:rPr>
                <w:rFonts w:hint="eastAsia"/>
                <w:b/>
              </w:rPr>
              <w:t>展</w:t>
            </w:r>
          </w:p>
        </w:tc>
        <w:tc>
          <w:tcPr>
            <w:tcW w:w="710" w:type="dxa"/>
            <w:vAlign w:val="center"/>
          </w:tcPr>
          <w:p w:rsidR="00451E51" w:rsidRDefault="00451E51" w:rsidP="00850051">
            <w:pPr>
              <w:jc w:val="center"/>
              <w:rPr>
                <w:b/>
              </w:rPr>
            </w:pPr>
          </w:p>
        </w:tc>
        <w:tc>
          <w:tcPr>
            <w:tcW w:w="1136" w:type="dxa"/>
            <w:vAlign w:val="center"/>
          </w:tcPr>
          <w:p w:rsidR="00451E51" w:rsidRDefault="00451E51" w:rsidP="00850051">
            <w:pPr>
              <w:jc w:val="center"/>
              <w:rPr>
                <w:b/>
              </w:rPr>
            </w:pPr>
          </w:p>
          <w:p w:rsidR="00850051" w:rsidRDefault="00850051" w:rsidP="00850051">
            <w:pPr>
              <w:jc w:val="center"/>
              <w:rPr>
                <w:b/>
              </w:rPr>
            </w:pPr>
          </w:p>
          <w:p w:rsidR="00850051" w:rsidRDefault="00850051" w:rsidP="00850051">
            <w:pPr>
              <w:jc w:val="center"/>
              <w:rPr>
                <w:b/>
              </w:rPr>
            </w:pPr>
          </w:p>
        </w:tc>
        <w:tc>
          <w:tcPr>
            <w:tcW w:w="1704" w:type="dxa"/>
            <w:vAlign w:val="center"/>
          </w:tcPr>
          <w:p w:rsidR="00451E51" w:rsidRDefault="00451E51" w:rsidP="00850051">
            <w:pPr>
              <w:jc w:val="center"/>
              <w:rPr>
                <w:b/>
              </w:rPr>
            </w:pPr>
          </w:p>
        </w:tc>
        <w:tc>
          <w:tcPr>
            <w:tcW w:w="2557" w:type="dxa"/>
            <w:vAlign w:val="center"/>
          </w:tcPr>
          <w:p w:rsidR="00451E51" w:rsidRDefault="00451E51" w:rsidP="00850051">
            <w:pPr>
              <w:jc w:val="center"/>
              <w:rPr>
                <w:b/>
              </w:rPr>
            </w:pPr>
          </w:p>
        </w:tc>
        <w:tc>
          <w:tcPr>
            <w:tcW w:w="1754" w:type="dxa"/>
            <w:vAlign w:val="center"/>
          </w:tcPr>
          <w:p w:rsidR="00451E51" w:rsidRDefault="00451E51" w:rsidP="00850051">
            <w:pPr>
              <w:jc w:val="center"/>
              <w:rPr>
                <w:b/>
              </w:rPr>
            </w:pPr>
          </w:p>
        </w:tc>
      </w:tr>
    </w:tbl>
    <w:p w:rsidR="008273CC" w:rsidRDefault="008273CC" w:rsidP="008273CC">
      <w:pPr>
        <w:rPr>
          <w:b/>
        </w:rPr>
      </w:pPr>
      <w:r>
        <w:rPr>
          <w:rFonts w:hint="eastAsia"/>
          <w:b/>
        </w:rPr>
        <w:t>【走近高考】</w:t>
      </w:r>
    </w:p>
    <w:p w:rsidR="008273CC" w:rsidRPr="008273CC" w:rsidRDefault="008273CC" w:rsidP="008273CC">
      <w:pPr>
        <w:rPr>
          <w:b/>
        </w:rPr>
      </w:pPr>
      <w:r w:rsidRPr="008273CC">
        <w:rPr>
          <w:rFonts w:hint="eastAsia"/>
          <w:b/>
          <w:bCs/>
        </w:rPr>
        <w:t>1.</w:t>
      </w:r>
      <w:r>
        <w:rPr>
          <w:rFonts w:hint="eastAsia"/>
          <w:b/>
          <w:bCs/>
        </w:rPr>
        <w:t>近代的民主思想和科学精神从欧洲兴起后，传播到世界。</w:t>
      </w:r>
      <w:r w:rsidRPr="008273CC">
        <w:rPr>
          <w:rFonts w:hint="eastAsia"/>
          <w:b/>
          <w:bCs/>
        </w:rPr>
        <w:t>阅读材料，回答问题。</w:t>
      </w:r>
    </w:p>
    <w:p w:rsidR="008273CC" w:rsidRPr="008273CC" w:rsidRDefault="008273CC" w:rsidP="008273CC">
      <w:pPr>
        <w:rPr>
          <w:rFonts w:ascii="楷体_GB2312" w:eastAsia="楷体_GB2312"/>
          <w:b/>
        </w:rPr>
      </w:pPr>
      <w:r w:rsidRPr="008273CC">
        <w:rPr>
          <w:rFonts w:hint="eastAsia"/>
          <w:b/>
          <w:bCs/>
        </w:rPr>
        <w:t>材料</w:t>
      </w:r>
      <w:proofErr w:type="gramStart"/>
      <w:r w:rsidRPr="008273CC">
        <w:rPr>
          <w:rFonts w:hint="eastAsia"/>
          <w:b/>
          <w:bCs/>
        </w:rPr>
        <w:t>一</w:t>
      </w:r>
      <w:proofErr w:type="gramEnd"/>
      <w:r w:rsidRPr="008273CC">
        <w:rPr>
          <w:rFonts w:hint="eastAsia"/>
          <w:b/>
          <w:bCs/>
        </w:rPr>
        <w:t xml:space="preserve">  </w:t>
      </w:r>
      <w:r w:rsidRPr="008273CC">
        <w:rPr>
          <w:rFonts w:ascii="楷体_GB2312" w:eastAsia="楷体_GB2312" w:hint="eastAsia"/>
          <w:b/>
          <w:bCs/>
        </w:rPr>
        <w:t>在“光荣革命”到来之前，一个伟大的人发现了解释自然现象的钥匙。……人们觉得，理性也能打开人类事务之门。随后，洛克发表《政府论》，他指出：政治权力是每个人交给社会的自然状态中所有的权力，由社会委托给统治者，用来为他们谋福利和保护他们的财产。当统治者滥用权力，破坏而不是保护人民财产的时候，人民可以反抗甚至推翻它。</w:t>
      </w:r>
    </w:p>
    <w:p w:rsidR="008273CC" w:rsidRPr="008273CC" w:rsidRDefault="008273CC" w:rsidP="008273CC">
      <w:pPr>
        <w:jc w:val="right"/>
        <w:rPr>
          <w:rFonts w:ascii="楷体_GB2312" w:eastAsia="楷体_GB2312"/>
          <w:b/>
        </w:rPr>
      </w:pPr>
      <w:r w:rsidRPr="008273CC">
        <w:rPr>
          <w:rFonts w:ascii="楷体_GB2312" w:eastAsia="楷体_GB2312" w:hint="eastAsia"/>
          <w:b/>
          <w:bCs/>
        </w:rPr>
        <w:t>——据斯塔夫里阿诺斯《全球通史》等编写</w:t>
      </w:r>
    </w:p>
    <w:p w:rsidR="008273CC" w:rsidRPr="008273CC" w:rsidRDefault="008273CC" w:rsidP="008273CC">
      <w:pPr>
        <w:rPr>
          <w:rFonts w:ascii="楷体_GB2312" w:eastAsia="楷体_GB2312"/>
          <w:b/>
        </w:rPr>
      </w:pPr>
      <w:r w:rsidRPr="008273CC">
        <w:rPr>
          <w:rFonts w:hint="eastAsia"/>
          <w:b/>
          <w:bCs/>
        </w:rPr>
        <w:t>材料</w:t>
      </w:r>
      <w:proofErr w:type="gramStart"/>
      <w:r w:rsidRPr="008273CC">
        <w:rPr>
          <w:rFonts w:hint="eastAsia"/>
          <w:b/>
          <w:bCs/>
        </w:rPr>
        <w:t>一</w:t>
      </w:r>
      <w:proofErr w:type="gramEnd"/>
      <w:r w:rsidRPr="008273CC">
        <w:rPr>
          <w:rFonts w:hint="eastAsia"/>
          <w:b/>
          <w:bCs/>
        </w:rPr>
        <w:t xml:space="preserve">  </w:t>
      </w:r>
      <w:r w:rsidRPr="008273CC">
        <w:rPr>
          <w:rFonts w:ascii="楷体_GB2312" w:eastAsia="楷体_GB2312" w:hint="eastAsia"/>
          <w:b/>
          <w:bCs/>
        </w:rPr>
        <w:t>按照</w:t>
      </w:r>
      <w:proofErr w:type="gramStart"/>
      <w:r w:rsidRPr="008273CC">
        <w:rPr>
          <w:rFonts w:ascii="楷体_GB2312" w:eastAsia="楷体_GB2312" w:hint="eastAsia"/>
          <w:b/>
          <w:bCs/>
        </w:rPr>
        <w:t>洛</w:t>
      </w:r>
      <w:proofErr w:type="gramEnd"/>
      <w:r w:rsidRPr="008273CC">
        <w:rPr>
          <w:rFonts w:ascii="楷体_GB2312" w:eastAsia="楷体_GB2312" w:hint="eastAsia"/>
          <w:b/>
          <w:bCs/>
        </w:rPr>
        <w:t xml:space="preserve">克的分权理论，国家政治权力应分为三种：立法权、行政权和联盟权。其中立法权属于议会，议会定期开会，通过法律，但议会不能干预法律的执行。行政权属于国王，国王指导法律的执行，否决议会法案，使议会不致夺取全部权力而破坏“公民的自然权利”。联盟权亦属国王，即由其处理宣战、媾和等外交事务。 </w:t>
      </w:r>
    </w:p>
    <w:p w:rsidR="008273CC" w:rsidRPr="008273CC" w:rsidRDefault="008273CC" w:rsidP="008273CC">
      <w:pPr>
        <w:jc w:val="right"/>
        <w:rPr>
          <w:rFonts w:ascii="楷体_GB2312" w:eastAsia="楷体_GB2312"/>
          <w:b/>
        </w:rPr>
      </w:pPr>
      <w:r w:rsidRPr="008273CC">
        <w:rPr>
          <w:rFonts w:ascii="楷体_GB2312" w:eastAsia="楷体_GB2312" w:hint="eastAsia"/>
          <w:b/>
          <w:bCs/>
        </w:rPr>
        <w:t xml:space="preserve">                          ——阎照祥《英国政治制度史》</w:t>
      </w:r>
    </w:p>
    <w:p w:rsidR="008273CC" w:rsidRDefault="008273CC" w:rsidP="008273CC">
      <w:pPr>
        <w:rPr>
          <w:b/>
          <w:bCs/>
        </w:rPr>
      </w:pPr>
      <w:r w:rsidRPr="008273CC">
        <w:rPr>
          <w:rFonts w:hint="eastAsia"/>
          <w:b/>
          <w:bCs/>
        </w:rPr>
        <w:t>（</w:t>
      </w:r>
      <w:r w:rsidRPr="008273CC">
        <w:rPr>
          <w:rFonts w:hint="eastAsia"/>
          <w:b/>
          <w:bCs/>
        </w:rPr>
        <w:t>1</w:t>
      </w:r>
      <w:r w:rsidRPr="008273CC">
        <w:rPr>
          <w:rFonts w:hint="eastAsia"/>
          <w:b/>
          <w:bCs/>
        </w:rPr>
        <w:t>）联系所学知识，写出材料一中“伟大的人”的名字及其所发现“钥匙”的重要意义。（</w:t>
      </w:r>
      <w:r w:rsidRPr="008273CC">
        <w:rPr>
          <w:rFonts w:hint="eastAsia"/>
          <w:b/>
          <w:bCs/>
        </w:rPr>
        <w:t>4</w:t>
      </w:r>
      <w:r w:rsidRPr="008273CC">
        <w:rPr>
          <w:rFonts w:hint="eastAsia"/>
          <w:b/>
          <w:bCs/>
        </w:rPr>
        <w:t>分）</w:t>
      </w:r>
    </w:p>
    <w:p w:rsidR="00656BD4" w:rsidRDefault="00656BD4" w:rsidP="008273CC">
      <w:pPr>
        <w:rPr>
          <w:b/>
        </w:rPr>
      </w:pPr>
    </w:p>
    <w:p w:rsidR="00656BD4" w:rsidRDefault="00656BD4" w:rsidP="008273CC">
      <w:pPr>
        <w:rPr>
          <w:b/>
        </w:rPr>
      </w:pPr>
    </w:p>
    <w:p w:rsidR="00656BD4" w:rsidRPr="008273CC" w:rsidRDefault="00656BD4" w:rsidP="008273CC">
      <w:pPr>
        <w:rPr>
          <w:b/>
        </w:rPr>
      </w:pPr>
    </w:p>
    <w:p w:rsidR="008273CC" w:rsidRPr="008273CC" w:rsidRDefault="008273CC" w:rsidP="008273CC">
      <w:pPr>
        <w:rPr>
          <w:b/>
        </w:rPr>
      </w:pPr>
      <w:r w:rsidRPr="008273CC">
        <w:rPr>
          <w:rFonts w:hint="eastAsia"/>
          <w:b/>
          <w:bCs/>
        </w:rPr>
        <w:t>（</w:t>
      </w:r>
      <w:r w:rsidRPr="008273CC">
        <w:rPr>
          <w:rFonts w:hint="eastAsia"/>
          <w:b/>
          <w:bCs/>
        </w:rPr>
        <w:t>2</w:t>
      </w:r>
      <w:r w:rsidRPr="008273CC">
        <w:rPr>
          <w:rFonts w:hint="eastAsia"/>
          <w:b/>
          <w:bCs/>
        </w:rPr>
        <w:t>）根据材料一、二概括洛克的思想主张，结合所学知识分析洛克分权论对英国政治制度的影响。（</w:t>
      </w:r>
      <w:r w:rsidRPr="008273CC">
        <w:rPr>
          <w:rFonts w:hint="eastAsia"/>
          <w:b/>
          <w:bCs/>
        </w:rPr>
        <w:t>10</w:t>
      </w:r>
      <w:r w:rsidRPr="008273CC">
        <w:rPr>
          <w:rFonts w:hint="eastAsia"/>
          <w:b/>
          <w:bCs/>
        </w:rPr>
        <w:t>分）</w:t>
      </w:r>
    </w:p>
    <w:p w:rsidR="00451E51" w:rsidRDefault="00451E51" w:rsidP="00E84BCF">
      <w:pPr>
        <w:rPr>
          <w:b/>
        </w:rPr>
      </w:pPr>
    </w:p>
    <w:p w:rsidR="00656BD4" w:rsidRDefault="00656BD4" w:rsidP="00E84BCF">
      <w:pPr>
        <w:rPr>
          <w:b/>
        </w:rPr>
      </w:pPr>
    </w:p>
    <w:p w:rsidR="00656BD4" w:rsidRDefault="00656BD4" w:rsidP="00E84BCF">
      <w:pPr>
        <w:rPr>
          <w:b/>
        </w:rPr>
      </w:pPr>
    </w:p>
    <w:p w:rsidR="00656BD4" w:rsidRDefault="00656BD4" w:rsidP="00E84BCF">
      <w:pPr>
        <w:rPr>
          <w:b/>
        </w:rPr>
      </w:pPr>
    </w:p>
    <w:p w:rsidR="00656BD4" w:rsidRDefault="00656BD4" w:rsidP="00E84BCF">
      <w:pPr>
        <w:rPr>
          <w:b/>
        </w:rPr>
      </w:pPr>
    </w:p>
    <w:p w:rsidR="00656BD4" w:rsidRDefault="00656BD4" w:rsidP="00E84BCF">
      <w:pPr>
        <w:rPr>
          <w:b/>
        </w:rPr>
      </w:pPr>
      <w:r>
        <w:rPr>
          <w:rFonts w:hint="eastAsia"/>
          <w:b/>
        </w:rPr>
        <w:lastRenderedPageBreak/>
        <w:t>2.</w:t>
      </w:r>
      <w:r>
        <w:rPr>
          <w:rFonts w:hint="eastAsia"/>
          <w:b/>
        </w:rPr>
        <w:t>启蒙思想家的共同点：</w:t>
      </w:r>
    </w:p>
    <w:p w:rsidR="000328B0" w:rsidRPr="00656BD4" w:rsidRDefault="00656BD4" w:rsidP="00656BD4">
      <w:pPr>
        <w:pStyle w:val="a3"/>
        <w:numPr>
          <w:ilvl w:val="0"/>
          <w:numId w:val="1"/>
        </w:numPr>
        <w:ind w:firstLineChars="0"/>
        <w:rPr>
          <w:b/>
        </w:rPr>
      </w:pPr>
      <w:r>
        <w:rPr>
          <w:rFonts w:hint="eastAsia"/>
          <w:b/>
          <w:bCs/>
        </w:rPr>
        <w:t>分析：</w:t>
      </w:r>
      <w:r w:rsidRPr="00656BD4">
        <w:rPr>
          <w:rFonts w:hint="eastAsia"/>
          <w:b/>
          <w:bCs/>
        </w:rPr>
        <w:t>启蒙思想的发展趋势</w:t>
      </w:r>
    </w:p>
    <w:p w:rsidR="00656BD4" w:rsidRDefault="00656BD4" w:rsidP="00656BD4">
      <w:pPr>
        <w:rPr>
          <w:b/>
        </w:rPr>
      </w:pPr>
      <w:r>
        <w:rPr>
          <w:rFonts w:hint="eastAsia"/>
          <w:b/>
        </w:rPr>
        <w:t>民权：思想自由（斯宾诺莎）——</w:t>
      </w:r>
      <w:r>
        <w:rPr>
          <w:rFonts w:hint="eastAsia"/>
          <w:b/>
        </w:rPr>
        <w:t>_________</w:t>
      </w:r>
      <w:r>
        <w:rPr>
          <w:rFonts w:hint="eastAsia"/>
          <w:b/>
        </w:rPr>
        <w:t>：财产生命自由（洛克）——</w:t>
      </w:r>
      <w:r>
        <w:rPr>
          <w:rFonts w:hint="eastAsia"/>
          <w:b/>
        </w:rPr>
        <w:t>________</w:t>
      </w:r>
      <w:r>
        <w:rPr>
          <w:rFonts w:hint="eastAsia"/>
          <w:b/>
        </w:rPr>
        <w:t>（卢梭）</w:t>
      </w:r>
    </w:p>
    <w:p w:rsidR="00656BD4" w:rsidRDefault="00656BD4" w:rsidP="00E84BCF">
      <w:pPr>
        <w:rPr>
          <w:b/>
        </w:rPr>
      </w:pPr>
      <w:r>
        <w:rPr>
          <w:b/>
        </w:rPr>
        <w:t>政府</w:t>
      </w:r>
      <w:r>
        <w:rPr>
          <w:rFonts w:hint="eastAsia"/>
          <w:b/>
        </w:rPr>
        <w:t>：</w:t>
      </w:r>
      <w:r>
        <w:rPr>
          <w:b/>
        </w:rPr>
        <w:t>保障自由</w:t>
      </w:r>
      <w:r>
        <w:rPr>
          <w:rFonts w:hint="eastAsia"/>
          <w:b/>
        </w:rPr>
        <w:t>（</w:t>
      </w:r>
      <w:r>
        <w:rPr>
          <w:b/>
        </w:rPr>
        <w:t>斯宾诺莎</w:t>
      </w:r>
      <w:r>
        <w:rPr>
          <w:rFonts w:hint="eastAsia"/>
          <w:b/>
        </w:rPr>
        <w:t>）——</w:t>
      </w:r>
      <w:r>
        <w:rPr>
          <w:b/>
        </w:rPr>
        <w:t>保障人权</w:t>
      </w:r>
      <w:r>
        <w:rPr>
          <w:rFonts w:hint="eastAsia"/>
          <w:b/>
        </w:rPr>
        <w:t>，</w:t>
      </w:r>
      <w:r>
        <w:rPr>
          <w:b/>
        </w:rPr>
        <w:t>分权限制政府</w:t>
      </w:r>
      <w:r>
        <w:rPr>
          <w:rFonts w:hint="eastAsia"/>
          <w:b/>
        </w:rPr>
        <w:t>（</w:t>
      </w:r>
      <w:r>
        <w:rPr>
          <w:b/>
        </w:rPr>
        <w:t>洛克</w:t>
      </w:r>
      <w:r>
        <w:rPr>
          <w:rFonts w:hint="eastAsia"/>
          <w:b/>
        </w:rPr>
        <w:t>）——</w:t>
      </w:r>
      <w:r>
        <w:rPr>
          <w:rFonts w:hint="eastAsia"/>
          <w:b/>
        </w:rPr>
        <w:t>___________________</w:t>
      </w:r>
      <w:r>
        <w:rPr>
          <w:rFonts w:hint="eastAsia"/>
          <w:b/>
        </w:rPr>
        <w:t>（孟德斯鸠）——</w:t>
      </w:r>
      <w:r>
        <w:rPr>
          <w:rFonts w:hint="eastAsia"/>
          <w:b/>
        </w:rPr>
        <w:t>______________________</w:t>
      </w:r>
      <w:r>
        <w:rPr>
          <w:rFonts w:hint="eastAsia"/>
          <w:b/>
        </w:rPr>
        <w:t>（卢梭）</w:t>
      </w:r>
    </w:p>
    <w:p w:rsidR="00656BD4" w:rsidRDefault="00656BD4" w:rsidP="00E84BCF">
      <w:pPr>
        <w:rPr>
          <w:b/>
        </w:rPr>
      </w:pPr>
      <w:r>
        <w:rPr>
          <w:rFonts w:hint="eastAsia"/>
          <w:b/>
        </w:rPr>
        <w:t>趋势：</w:t>
      </w:r>
      <w:r>
        <w:rPr>
          <w:rFonts w:hint="eastAsia"/>
          <w:b/>
        </w:rPr>
        <w:t>_________________________________________________________________________</w:t>
      </w:r>
    </w:p>
    <w:p w:rsidR="000328B0" w:rsidRPr="00656BD4" w:rsidRDefault="0031253A" w:rsidP="00656BD4">
      <w:pPr>
        <w:pStyle w:val="a3"/>
        <w:numPr>
          <w:ilvl w:val="0"/>
          <w:numId w:val="1"/>
        </w:numPr>
        <w:ind w:firstLineChars="0"/>
        <w:rPr>
          <w:b/>
        </w:rPr>
      </w:pPr>
      <w:r w:rsidRPr="00656BD4">
        <w:rPr>
          <w:rFonts w:hint="eastAsia"/>
          <w:b/>
        </w:rPr>
        <w:t>启蒙思想家主张的共同点</w:t>
      </w:r>
    </w:p>
    <w:p w:rsidR="00656BD4" w:rsidRDefault="00656BD4" w:rsidP="00656BD4">
      <w:pPr>
        <w:jc w:val="center"/>
        <w:rPr>
          <w:b/>
        </w:rPr>
      </w:pPr>
      <w:r>
        <w:rPr>
          <w:noProof/>
        </w:rPr>
        <w:drawing>
          <wp:inline distT="0" distB="0" distL="0" distR="0" wp14:anchorId="77F10BD4" wp14:editId="763C66FC">
            <wp:extent cx="4619625" cy="1301437"/>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617401" cy="1300811"/>
                    </a:xfrm>
                    <a:prstGeom prst="rect">
                      <a:avLst/>
                    </a:prstGeom>
                  </pic:spPr>
                </pic:pic>
              </a:graphicData>
            </a:graphic>
          </wp:inline>
        </w:drawing>
      </w:r>
    </w:p>
    <w:p w:rsidR="00656BD4" w:rsidRDefault="00656BD4" w:rsidP="00E84BCF">
      <w:pPr>
        <w:rPr>
          <w:b/>
        </w:rPr>
      </w:pPr>
    </w:p>
    <w:p w:rsidR="00BA5170" w:rsidRDefault="00BA5170" w:rsidP="00E84BCF">
      <w:pPr>
        <w:rPr>
          <w:b/>
        </w:rPr>
      </w:pPr>
    </w:p>
    <w:p w:rsidR="00BA5170" w:rsidRDefault="00BA5170" w:rsidP="00E84BCF">
      <w:pPr>
        <w:rPr>
          <w:b/>
        </w:rPr>
      </w:pPr>
    </w:p>
    <w:p w:rsidR="00BA5170" w:rsidRPr="0030114B" w:rsidRDefault="0030114B" w:rsidP="00E84BCF">
      <w:pPr>
        <w:rPr>
          <w:b/>
          <w:sz w:val="24"/>
        </w:rPr>
      </w:pPr>
      <w:r w:rsidRPr="0030114B">
        <w:rPr>
          <w:rFonts w:hint="eastAsia"/>
          <w:b/>
          <w:sz w:val="24"/>
        </w:rPr>
        <w:t>三、</w:t>
      </w:r>
      <w:r w:rsidR="00BA5170" w:rsidRPr="0030114B">
        <w:rPr>
          <w:rFonts w:hint="eastAsia"/>
          <w:b/>
          <w:sz w:val="24"/>
        </w:rPr>
        <w:t>启蒙思想的核心</w:t>
      </w:r>
    </w:p>
    <w:p w:rsidR="00BA5170" w:rsidRPr="00BA5170" w:rsidRDefault="00BA5170" w:rsidP="00BA5170">
      <w:pPr>
        <w:rPr>
          <w:rFonts w:ascii="楷体_GB2312" w:eastAsia="楷体_GB2312"/>
          <w:b/>
          <w:bCs/>
        </w:rPr>
      </w:pPr>
      <w:r>
        <w:rPr>
          <w:rFonts w:hint="eastAsia"/>
          <w:b/>
          <w:bCs/>
        </w:rPr>
        <w:t>材料</w:t>
      </w:r>
      <w:proofErr w:type="gramStart"/>
      <w:r>
        <w:rPr>
          <w:rFonts w:hint="eastAsia"/>
          <w:b/>
          <w:bCs/>
        </w:rPr>
        <w:t>一</w:t>
      </w:r>
      <w:proofErr w:type="gramEnd"/>
      <w:r>
        <w:rPr>
          <w:rFonts w:hint="eastAsia"/>
          <w:b/>
          <w:bCs/>
        </w:rPr>
        <w:t xml:space="preserve">   </w:t>
      </w:r>
      <w:r w:rsidRPr="00BA5170">
        <w:rPr>
          <w:rFonts w:ascii="楷体_GB2312" w:eastAsia="楷体_GB2312" w:hint="eastAsia"/>
          <w:b/>
          <w:bCs/>
        </w:rPr>
        <w:t xml:space="preserve">启蒙运动就是人类脱离自己所加之于自己的不成熟状态，不成熟状态就是不经别人的引导，就对运用自己的理智无能为力。                        </w:t>
      </w:r>
      <w:r>
        <w:rPr>
          <w:rFonts w:ascii="楷体_GB2312" w:eastAsia="楷体_GB2312" w:hint="eastAsia"/>
          <w:b/>
          <w:bCs/>
        </w:rPr>
        <w:t xml:space="preserve">      </w:t>
      </w:r>
      <w:r w:rsidRPr="00BA5170">
        <w:rPr>
          <w:rFonts w:ascii="楷体_GB2312" w:eastAsia="楷体_GB2312" w:hint="eastAsia"/>
          <w:b/>
          <w:bCs/>
        </w:rPr>
        <w:t>——康德</w:t>
      </w:r>
    </w:p>
    <w:p w:rsidR="00BA5170" w:rsidRPr="00BA5170" w:rsidRDefault="00BA5170" w:rsidP="00BA5170">
      <w:pPr>
        <w:rPr>
          <w:b/>
        </w:rPr>
      </w:pPr>
      <w:r>
        <w:rPr>
          <w:rFonts w:hint="eastAsia"/>
          <w:b/>
          <w:bCs/>
        </w:rPr>
        <w:t>材料二</w:t>
      </w:r>
      <w:r>
        <w:rPr>
          <w:rFonts w:hint="eastAsia"/>
          <w:b/>
          <w:bCs/>
        </w:rPr>
        <w:t xml:space="preserve">   </w:t>
      </w:r>
      <w:r w:rsidRPr="00BA5170">
        <w:rPr>
          <w:rFonts w:ascii="楷体_GB2312" w:eastAsia="楷体_GB2312" w:hint="eastAsia"/>
          <w:b/>
          <w:bCs/>
        </w:rPr>
        <w:t xml:space="preserve">启蒙思想家不承认任何外界的权威，……一切都必须在理性的法庭面前为自己的存在作辩护。……迷信、偏私、特权和压迫必将为永恒的真理，为永恒的正义，为基于自然的平等和不可剥夺的人权所排挤。                     </w:t>
      </w:r>
      <w:r>
        <w:rPr>
          <w:rFonts w:ascii="楷体_GB2312" w:eastAsia="楷体_GB2312" w:hint="eastAsia"/>
          <w:b/>
          <w:bCs/>
        </w:rPr>
        <w:t xml:space="preserve">              </w:t>
      </w:r>
      <w:r w:rsidRPr="00BA5170">
        <w:rPr>
          <w:rFonts w:ascii="楷体_GB2312" w:eastAsia="楷体_GB2312" w:hint="eastAsia"/>
          <w:b/>
          <w:bCs/>
        </w:rPr>
        <w:t>——恩格斯</w:t>
      </w:r>
    </w:p>
    <w:p w:rsidR="00BA5170" w:rsidRPr="00BA5170" w:rsidRDefault="00BA5170" w:rsidP="00BA5170">
      <w:pPr>
        <w:rPr>
          <w:b/>
        </w:rPr>
      </w:pPr>
      <w:r w:rsidRPr="00BA5170">
        <w:rPr>
          <w:rFonts w:hint="eastAsia"/>
          <w:b/>
          <w:bCs/>
        </w:rPr>
        <w:t>探究</w:t>
      </w:r>
      <w:r w:rsidRPr="00BA5170">
        <w:rPr>
          <w:b/>
          <w:bCs/>
        </w:rPr>
        <w:t>4</w:t>
      </w:r>
      <w:r w:rsidRPr="00BA5170">
        <w:rPr>
          <w:rFonts w:hint="eastAsia"/>
          <w:b/>
          <w:bCs/>
        </w:rPr>
        <w:t>：依据材料，结合所学知识，分析启蒙运动的核心是什么？其含义如何？</w:t>
      </w:r>
    </w:p>
    <w:p w:rsidR="00BA5170" w:rsidRDefault="00BA5170" w:rsidP="00E84BCF">
      <w:pPr>
        <w:rPr>
          <w:b/>
        </w:rPr>
      </w:pPr>
    </w:p>
    <w:p w:rsidR="00BA5170" w:rsidRDefault="00BA5170" w:rsidP="00E84BCF">
      <w:pPr>
        <w:rPr>
          <w:b/>
        </w:rPr>
      </w:pPr>
    </w:p>
    <w:p w:rsidR="00BA5170" w:rsidRDefault="00BA5170" w:rsidP="00E84BCF">
      <w:pPr>
        <w:rPr>
          <w:b/>
        </w:rPr>
      </w:pPr>
    </w:p>
    <w:p w:rsidR="00BA5170" w:rsidRDefault="00BA5170" w:rsidP="00E84BCF">
      <w:pPr>
        <w:rPr>
          <w:b/>
        </w:rPr>
      </w:pPr>
    </w:p>
    <w:p w:rsidR="00BA5170" w:rsidRDefault="00BA5170" w:rsidP="00E84BCF">
      <w:pPr>
        <w:rPr>
          <w:b/>
        </w:rPr>
      </w:pPr>
    </w:p>
    <w:p w:rsidR="00BA5170" w:rsidRPr="00BA5170" w:rsidRDefault="00BA5170" w:rsidP="00BA5170">
      <w:pPr>
        <w:rPr>
          <w:b/>
        </w:rPr>
      </w:pPr>
      <w:r w:rsidRPr="00BA5170">
        <w:rPr>
          <w:rFonts w:hint="eastAsia"/>
          <w:b/>
          <w:bCs/>
        </w:rPr>
        <w:t>探究</w:t>
      </w:r>
      <w:r w:rsidRPr="00BA5170">
        <w:rPr>
          <w:rFonts w:hint="eastAsia"/>
          <w:b/>
          <w:bCs/>
        </w:rPr>
        <w:t>5</w:t>
      </w:r>
      <w:r w:rsidRPr="00BA5170">
        <w:rPr>
          <w:rFonts w:hint="eastAsia"/>
          <w:b/>
          <w:bCs/>
        </w:rPr>
        <w:t>：与文艺复兴相比，启蒙运动对人文主义思想有哪些发展？</w:t>
      </w:r>
    </w:p>
    <w:p w:rsidR="00BA5170" w:rsidRDefault="00BA5170" w:rsidP="00E84BCF">
      <w:pPr>
        <w:rPr>
          <w:b/>
        </w:rPr>
      </w:pPr>
    </w:p>
    <w:p w:rsidR="00BA5170" w:rsidRDefault="00BA5170" w:rsidP="00E84BCF">
      <w:pPr>
        <w:rPr>
          <w:b/>
        </w:rPr>
      </w:pPr>
    </w:p>
    <w:p w:rsidR="00BA5170" w:rsidRDefault="00BA5170" w:rsidP="00E84BCF">
      <w:pPr>
        <w:rPr>
          <w:b/>
        </w:rPr>
      </w:pPr>
    </w:p>
    <w:p w:rsidR="00BA5170" w:rsidRDefault="00BA5170" w:rsidP="00E84BCF">
      <w:pPr>
        <w:rPr>
          <w:b/>
        </w:rPr>
      </w:pPr>
    </w:p>
    <w:p w:rsidR="00BA5170" w:rsidRDefault="00BA5170" w:rsidP="00BA5170">
      <w:pPr>
        <w:rPr>
          <w:b/>
        </w:rPr>
      </w:pPr>
      <w:r>
        <w:rPr>
          <w:rFonts w:hint="eastAsia"/>
          <w:b/>
        </w:rPr>
        <w:t>【走近高考】</w:t>
      </w:r>
    </w:p>
    <w:p w:rsidR="00BA5170" w:rsidRPr="00BA5170" w:rsidRDefault="00BA5170" w:rsidP="00BA5170">
      <w:pPr>
        <w:rPr>
          <w:b/>
        </w:rPr>
      </w:pPr>
      <w:r w:rsidRPr="00BA5170">
        <w:rPr>
          <w:rFonts w:hint="eastAsia"/>
          <w:b/>
          <w:bCs/>
        </w:rPr>
        <w:t>2</w:t>
      </w:r>
      <w:r w:rsidRPr="00BA5170">
        <w:rPr>
          <w:rFonts w:hint="eastAsia"/>
          <w:b/>
          <w:bCs/>
        </w:rPr>
        <w:t>．“这是一场人类相信自己有能力驾驭自然并通过自己的努力完善自身的世俗运动。”这场运动是</w:t>
      </w:r>
      <w:r w:rsidRPr="00BA5170">
        <w:rPr>
          <w:rFonts w:hint="eastAsia"/>
          <w:b/>
          <w:bCs/>
        </w:rPr>
        <w:t>(</w:t>
      </w:r>
      <w:r w:rsidRPr="00BA5170">
        <w:rPr>
          <w:rFonts w:hint="eastAsia"/>
          <w:b/>
          <w:bCs/>
        </w:rPr>
        <w:t xml:space="preserve">　　</w:t>
      </w:r>
      <w:r w:rsidRPr="00BA5170">
        <w:rPr>
          <w:rFonts w:hint="eastAsia"/>
          <w:b/>
          <w:bCs/>
        </w:rPr>
        <w:t>)</w:t>
      </w:r>
    </w:p>
    <w:p w:rsidR="00BA5170" w:rsidRPr="00BA5170" w:rsidRDefault="00BA5170" w:rsidP="00BA5170">
      <w:pPr>
        <w:rPr>
          <w:b/>
        </w:rPr>
      </w:pPr>
      <w:r w:rsidRPr="00BA5170">
        <w:rPr>
          <w:rFonts w:hint="eastAsia"/>
          <w:b/>
          <w:bCs/>
        </w:rPr>
        <w:t xml:space="preserve"> A</w:t>
      </w:r>
      <w:r w:rsidRPr="00BA5170">
        <w:rPr>
          <w:rFonts w:hint="eastAsia"/>
          <w:b/>
          <w:bCs/>
        </w:rPr>
        <w:t>．实现人类自我觉醒的文艺复兴</w:t>
      </w:r>
      <w:r>
        <w:rPr>
          <w:rFonts w:hint="eastAsia"/>
          <w:b/>
        </w:rPr>
        <w:t xml:space="preserve">       </w:t>
      </w:r>
      <w:r w:rsidRPr="00BA5170">
        <w:rPr>
          <w:rFonts w:hint="eastAsia"/>
          <w:b/>
          <w:bCs/>
        </w:rPr>
        <w:t>B</w:t>
      </w:r>
      <w:r w:rsidRPr="00BA5170">
        <w:rPr>
          <w:rFonts w:hint="eastAsia"/>
          <w:b/>
          <w:bCs/>
        </w:rPr>
        <w:t>．摆脱天主教会控制的宗教改革</w:t>
      </w:r>
      <w:r w:rsidRPr="00BA5170">
        <w:rPr>
          <w:rFonts w:hint="eastAsia"/>
          <w:b/>
          <w:bCs/>
        </w:rPr>
        <w:t xml:space="preserve"> </w:t>
      </w:r>
    </w:p>
    <w:p w:rsidR="00BA5170" w:rsidRPr="00BA5170" w:rsidRDefault="00BA5170" w:rsidP="00BA5170">
      <w:pPr>
        <w:rPr>
          <w:b/>
        </w:rPr>
      </w:pPr>
      <w:r w:rsidRPr="00BA5170">
        <w:rPr>
          <w:rFonts w:hint="eastAsia"/>
          <w:b/>
          <w:bCs/>
        </w:rPr>
        <w:t xml:space="preserve"> C</w:t>
      </w:r>
      <w:r w:rsidRPr="00BA5170">
        <w:rPr>
          <w:rFonts w:hint="eastAsia"/>
          <w:b/>
          <w:bCs/>
        </w:rPr>
        <w:t>．揭开宇宙运行规律的科学革命</w:t>
      </w:r>
      <w:r>
        <w:rPr>
          <w:rFonts w:hint="eastAsia"/>
          <w:b/>
        </w:rPr>
        <w:t xml:space="preserve">       </w:t>
      </w:r>
      <w:r w:rsidRPr="00BA5170">
        <w:rPr>
          <w:rFonts w:hint="eastAsia"/>
          <w:b/>
          <w:bCs/>
        </w:rPr>
        <w:t>D</w:t>
      </w:r>
      <w:r w:rsidRPr="00BA5170">
        <w:rPr>
          <w:rFonts w:hint="eastAsia"/>
          <w:b/>
          <w:bCs/>
        </w:rPr>
        <w:t>．规划人类理性王国的启蒙运动</w:t>
      </w:r>
    </w:p>
    <w:p w:rsidR="00BA5170" w:rsidRPr="00BA5170" w:rsidRDefault="00BA5170" w:rsidP="00BA5170">
      <w:pPr>
        <w:rPr>
          <w:b/>
        </w:rPr>
      </w:pPr>
      <w:r w:rsidRPr="00BA5170">
        <w:rPr>
          <w:rFonts w:hint="eastAsia"/>
          <w:b/>
          <w:bCs/>
        </w:rPr>
        <w:t>3</w:t>
      </w:r>
      <w:r w:rsidRPr="00BA5170">
        <w:rPr>
          <w:rFonts w:hint="eastAsia"/>
          <w:b/>
          <w:bCs/>
        </w:rPr>
        <w:t>．孟德斯鸠说：“自由是做法律所许可的一切事情的权利；如果一个公民能够做法律所禁止的事情，他就不再有自由了。因为其他的人也同样会有这个权利。”这一观点体现的主要思想主张是</w:t>
      </w:r>
      <w:r w:rsidRPr="00BA5170">
        <w:rPr>
          <w:rFonts w:hint="eastAsia"/>
          <w:b/>
          <w:bCs/>
        </w:rPr>
        <w:t>(</w:t>
      </w:r>
      <w:r w:rsidRPr="00BA5170">
        <w:rPr>
          <w:rFonts w:hint="eastAsia"/>
          <w:b/>
          <w:bCs/>
        </w:rPr>
        <w:t xml:space="preserve">　　</w:t>
      </w:r>
      <w:r w:rsidRPr="00BA5170">
        <w:rPr>
          <w:rFonts w:hint="eastAsia"/>
          <w:b/>
          <w:bCs/>
        </w:rPr>
        <w:t>)</w:t>
      </w:r>
    </w:p>
    <w:p w:rsidR="00BA5170" w:rsidRPr="00BA5170" w:rsidRDefault="00BA5170" w:rsidP="00BA5170">
      <w:pPr>
        <w:rPr>
          <w:b/>
        </w:rPr>
      </w:pPr>
      <w:r w:rsidRPr="00BA5170">
        <w:rPr>
          <w:rFonts w:hint="eastAsia"/>
          <w:b/>
          <w:bCs/>
        </w:rPr>
        <w:t xml:space="preserve"> A</w:t>
      </w:r>
      <w:r w:rsidRPr="00BA5170">
        <w:rPr>
          <w:rFonts w:hint="eastAsia"/>
          <w:b/>
          <w:bCs/>
        </w:rPr>
        <w:t>．三权分立思想</w:t>
      </w:r>
      <w:r w:rsidRPr="00BA5170">
        <w:rPr>
          <w:rFonts w:hint="eastAsia"/>
          <w:b/>
          <w:bCs/>
        </w:rPr>
        <w:tab/>
      </w:r>
      <w:r w:rsidRPr="00BA5170">
        <w:rPr>
          <w:rFonts w:hint="eastAsia"/>
          <w:b/>
          <w:bCs/>
        </w:rPr>
        <w:tab/>
        <w:t xml:space="preserve">  B</w:t>
      </w:r>
      <w:r w:rsidRPr="00BA5170">
        <w:rPr>
          <w:rFonts w:hint="eastAsia"/>
          <w:b/>
          <w:bCs/>
        </w:rPr>
        <w:t>．法律应当是理性的体现</w:t>
      </w:r>
    </w:p>
    <w:p w:rsidR="00BA5170" w:rsidRDefault="00BA5170" w:rsidP="00BA5170">
      <w:pPr>
        <w:rPr>
          <w:b/>
          <w:bCs/>
        </w:rPr>
      </w:pPr>
      <w:r w:rsidRPr="00BA5170">
        <w:rPr>
          <w:rFonts w:hint="eastAsia"/>
          <w:b/>
          <w:bCs/>
        </w:rPr>
        <w:t xml:space="preserve"> C</w:t>
      </w:r>
      <w:r w:rsidRPr="00BA5170">
        <w:rPr>
          <w:rFonts w:hint="eastAsia"/>
          <w:b/>
          <w:bCs/>
        </w:rPr>
        <w:t>．天赋人权思想</w:t>
      </w:r>
      <w:r w:rsidRPr="00BA5170">
        <w:rPr>
          <w:rFonts w:hint="eastAsia"/>
          <w:b/>
          <w:bCs/>
        </w:rPr>
        <w:tab/>
      </w:r>
      <w:r w:rsidRPr="00BA5170">
        <w:rPr>
          <w:rFonts w:hint="eastAsia"/>
          <w:b/>
          <w:bCs/>
        </w:rPr>
        <w:tab/>
        <w:t xml:space="preserve">  D</w:t>
      </w:r>
      <w:r w:rsidRPr="00BA5170">
        <w:rPr>
          <w:rFonts w:hint="eastAsia"/>
          <w:b/>
          <w:bCs/>
        </w:rPr>
        <w:t>．社会契约思想</w:t>
      </w:r>
    </w:p>
    <w:p w:rsidR="00BA5170" w:rsidRPr="00BA5170" w:rsidRDefault="001C5873" w:rsidP="00BA5170">
      <w:pPr>
        <w:rPr>
          <w:b/>
          <w:bCs/>
        </w:rPr>
      </w:pPr>
      <w:r w:rsidRPr="00BA5170">
        <w:rPr>
          <w:b/>
          <w:bCs/>
          <w:noProof/>
        </w:rPr>
        <w:lastRenderedPageBreak/>
        <mc:AlternateContent>
          <mc:Choice Requires="wps">
            <w:drawing>
              <wp:anchor distT="0" distB="0" distL="114300" distR="114300" simplePos="0" relativeHeight="251659264" behindDoc="0" locked="0" layoutInCell="1" allowOverlap="1" wp14:anchorId="347F5162" wp14:editId="1361DBD8">
                <wp:simplePos x="0" y="0"/>
                <wp:positionH relativeFrom="column">
                  <wp:posOffset>3392170</wp:posOffset>
                </wp:positionH>
                <wp:positionV relativeFrom="paragraph">
                  <wp:posOffset>459740</wp:posOffset>
                </wp:positionV>
                <wp:extent cx="2374265" cy="1403985"/>
                <wp:effectExtent l="0" t="0" r="5080" b="0"/>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BA5170" w:rsidRDefault="00BA5170">
                            <w:r w:rsidRPr="00BA5170">
                              <w:rPr>
                                <w:noProof/>
                              </w:rPr>
                              <w:drawing>
                                <wp:inline distT="0" distB="0" distL="0" distR="0" wp14:anchorId="7EA1D79A" wp14:editId="21D91D77">
                                  <wp:extent cx="1914525" cy="1263886"/>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263886"/>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267.1pt;margin-top:36.2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" stroked="f">
                <v:textbox style="mso-fit-shape-to-text:t">
                  <w:txbxContent>
                    <w:p w:rsidR="00BA5170" w:rsidRDefault="00BA5170">
                      <w:r w:rsidRPr="00BA5170">
                        <w:drawing>
                          <wp:inline distT="0" distB="0" distL="0" distR="0" wp14:anchorId="7EA1D79A" wp14:editId="21D91D77">
                            <wp:extent cx="1914525" cy="1263886"/>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4525" cy="1263886"/>
                                    </a:xfrm>
                                    <a:prstGeom prst="rect">
                                      <a:avLst/>
                                    </a:prstGeom>
                                    <a:noFill/>
                                    <a:ln>
                                      <a:noFill/>
                                    </a:ln>
                                  </pic:spPr>
                                </pic:pic>
                              </a:graphicData>
                            </a:graphic>
                          </wp:inline>
                        </w:drawing>
                      </w:r>
                    </w:p>
                  </w:txbxContent>
                </v:textbox>
              </v:shape>
            </w:pict>
          </mc:Fallback>
        </mc:AlternateContent>
      </w:r>
      <w:r w:rsidR="00BA5170" w:rsidRPr="00BA5170">
        <w:rPr>
          <w:rFonts w:hint="eastAsia"/>
          <w:b/>
          <w:bCs/>
        </w:rPr>
        <w:t>4</w:t>
      </w:r>
      <w:r w:rsidR="00BA5170" w:rsidRPr="00BA5170">
        <w:rPr>
          <w:rFonts w:hint="eastAsia"/>
          <w:b/>
          <w:bCs/>
        </w:rPr>
        <w:t>．“人民的议员就不是、也不可能是人民的代表，他们只不过是人民的办事员罢了；他们并不能</w:t>
      </w:r>
      <w:proofErr w:type="gramStart"/>
      <w:r w:rsidR="00BA5170" w:rsidRPr="00BA5170">
        <w:rPr>
          <w:rFonts w:hint="eastAsia"/>
          <w:b/>
          <w:bCs/>
        </w:rPr>
        <w:t>作出</w:t>
      </w:r>
      <w:proofErr w:type="gramEnd"/>
      <w:r w:rsidR="00BA5170" w:rsidRPr="00BA5170">
        <w:rPr>
          <w:rFonts w:hint="eastAsia"/>
          <w:b/>
          <w:bCs/>
        </w:rPr>
        <w:t>任何肯定的决定。凡是不曾为人民所亲自批准的法律，都是无效的；那根本就不是法律。”这段话体现了下列哪位思想家的主张</w:t>
      </w:r>
      <w:r w:rsidR="00BA5170" w:rsidRPr="00BA5170">
        <w:rPr>
          <w:rFonts w:hint="eastAsia"/>
          <w:b/>
          <w:bCs/>
        </w:rPr>
        <w:t>(</w:t>
      </w:r>
      <w:r w:rsidR="00BA5170" w:rsidRPr="00BA5170">
        <w:rPr>
          <w:rFonts w:hint="eastAsia"/>
          <w:b/>
          <w:bCs/>
        </w:rPr>
        <w:t xml:space="preserve">　　</w:t>
      </w:r>
      <w:r w:rsidR="00BA5170" w:rsidRPr="00BA5170">
        <w:rPr>
          <w:rFonts w:hint="eastAsia"/>
          <w:b/>
          <w:bCs/>
        </w:rPr>
        <w:t>)</w:t>
      </w:r>
    </w:p>
    <w:p w:rsidR="00BA5170" w:rsidRPr="00BA5170" w:rsidRDefault="00BA5170" w:rsidP="00BA5170">
      <w:pPr>
        <w:rPr>
          <w:b/>
          <w:bCs/>
        </w:rPr>
      </w:pPr>
      <w:r w:rsidRPr="00BA5170">
        <w:rPr>
          <w:rFonts w:hint="eastAsia"/>
          <w:b/>
          <w:bCs/>
        </w:rPr>
        <w:t xml:space="preserve"> A</w:t>
      </w:r>
      <w:r w:rsidRPr="00BA5170">
        <w:rPr>
          <w:rFonts w:hint="eastAsia"/>
          <w:b/>
          <w:bCs/>
        </w:rPr>
        <w:t>．卢梭</w:t>
      </w:r>
      <w:r w:rsidRPr="00BA5170">
        <w:rPr>
          <w:rFonts w:hint="eastAsia"/>
          <w:b/>
          <w:bCs/>
        </w:rPr>
        <w:tab/>
        <w:t xml:space="preserve"> B</w:t>
      </w:r>
      <w:r w:rsidRPr="00BA5170">
        <w:rPr>
          <w:rFonts w:hint="eastAsia"/>
          <w:b/>
          <w:bCs/>
        </w:rPr>
        <w:t>．伏尔泰</w:t>
      </w:r>
      <w:r w:rsidRPr="00BA5170">
        <w:rPr>
          <w:rFonts w:hint="eastAsia"/>
          <w:b/>
          <w:bCs/>
        </w:rPr>
        <w:t xml:space="preserve">    C</w:t>
      </w:r>
      <w:r w:rsidRPr="00BA5170">
        <w:rPr>
          <w:rFonts w:hint="eastAsia"/>
          <w:b/>
          <w:bCs/>
        </w:rPr>
        <w:t>．孟德斯鸠</w:t>
      </w:r>
      <w:r w:rsidRPr="00BA5170">
        <w:rPr>
          <w:rFonts w:hint="eastAsia"/>
          <w:b/>
          <w:bCs/>
        </w:rPr>
        <w:tab/>
        <w:t xml:space="preserve"> D</w:t>
      </w:r>
      <w:r w:rsidRPr="00BA5170">
        <w:rPr>
          <w:rFonts w:hint="eastAsia"/>
          <w:b/>
          <w:bCs/>
        </w:rPr>
        <w:t>．康德</w:t>
      </w:r>
    </w:p>
    <w:p w:rsidR="00BA5170" w:rsidRDefault="00BA5170" w:rsidP="00BA5170">
      <w:pPr>
        <w:rPr>
          <w:b/>
          <w:bCs/>
        </w:rPr>
      </w:pPr>
      <w:r w:rsidRPr="00BA5170">
        <w:rPr>
          <w:rFonts w:hint="eastAsia"/>
          <w:b/>
          <w:bCs/>
        </w:rPr>
        <w:t>5</w:t>
      </w:r>
      <w:r w:rsidRPr="00BA5170">
        <w:rPr>
          <w:rFonts w:hint="eastAsia"/>
          <w:b/>
          <w:bCs/>
        </w:rPr>
        <w:t>．法国大革命初期一首流行歌谣唱道：“把高个儿截短，</w:t>
      </w:r>
    </w:p>
    <w:p w:rsidR="00BA5170" w:rsidRDefault="00BA5170" w:rsidP="00BA5170">
      <w:pPr>
        <w:rPr>
          <w:b/>
          <w:bCs/>
        </w:rPr>
      </w:pPr>
      <w:r w:rsidRPr="00BA5170">
        <w:rPr>
          <w:rFonts w:hint="eastAsia"/>
          <w:b/>
          <w:bCs/>
        </w:rPr>
        <w:t>把矮个儿拉长……</w:t>
      </w:r>
      <w:proofErr w:type="gramStart"/>
      <w:r w:rsidRPr="00BA5170">
        <w:rPr>
          <w:rFonts w:hint="eastAsia"/>
          <w:b/>
          <w:bCs/>
        </w:rPr>
        <w:t>”</w:t>
      </w:r>
      <w:proofErr w:type="gramEnd"/>
      <w:r w:rsidRPr="00BA5170">
        <w:rPr>
          <w:rFonts w:hint="eastAsia"/>
          <w:b/>
          <w:bCs/>
        </w:rPr>
        <w:t>这种呼声化为图景就成了右图所示</w:t>
      </w:r>
    </w:p>
    <w:p w:rsidR="00BA5170" w:rsidRPr="00BA5170" w:rsidRDefault="00BA5170" w:rsidP="00BA5170">
      <w:pPr>
        <w:rPr>
          <w:b/>
        </w:rPr>
      </w:pPr>
      <w:r w:rsidRPr="00BA5170">
        <w:rPr>
          <w:rFonts w:hint="eastAsia"/>
          <w:b/>
          <w:bCs/>
        </w:rPr>
        <w:t>漫画，它表达的政治理念是</w:t>
      </w:r>
      <w:r w:rsidRPr="00BA5170">
        <w:rPr>
          <w:rFonts w:hint="eastAsia"/>
          <w:b/>
          <w:bCs/>
        </w:rPr>
        <w:t xml:space="preserve"> (</w:t>
      </w:r>
      <w:r w:rsidRPr="00BA5170">
        <w:rPr>
          <w:rFonts w:hint="eastAsia"/>
          <w:b/>
          <w:bCs/>
        </w:rPr>
        <w:t xml:space="preserve">　　</w:t>
      </w:r>
      <w:r w:rsidRPr="00BA5170">
        <w:rPr>
          <w:rFonts w:hint="eastAsia"/>
          <w:b/>
          <w:bCs/>
        </w:rPr>
        <w:t>)</w:t>
      </w:r>
      <w:r w:rsidRPr="00BA5170">
        <w:rPr>
          <w:b/>
        </w:rPr>
        <w:t xml:space="preserve"> </w:t>
      </w:r>
    </w:p>
    <w:p w:rsidR="00BA5170" w:rsidRDefault="00BA5170" w:rsidP="00BA5170">
      <w:pPr>
        <w:rPr>
          <w:b/>
          <w:bCs/>
        </w:rPr>
      </w:pPr>
      <w:r w:rsidRPr="00BA5170">
        <w:rPr>
          <w:rFonts w:hint="eastAsia"/>
          <w:b/>
          <w:bCs/>
        </w:rPr>
        <w:t xml:space="preserve">  A</w:t>
      </w:r>
      <w:r w:rsidRPr="00BA5170">
        <w:rPr>
          <w:rFonts w:hint="eastAsia"/>
          <w:b/>
          <w:bCs/>
        </w:rPr>
        <w:t>．平等</w:t>
      </w:r>
      <w:r w:rsidRPr="00BA5170">
        <w:rPr>
          <w:rFonts w:hint="eastAsia"/>
          <w:b/>
          <w:bCs/>
        </w:rPr>
        <w:t xml:space="preserve">     </w:t>
      </w:r>
      <w:r>
        <w:rPr>
          <w:rFonts w:hint="eastAsia"/>
          <w:b/>
          <w:bCs/>
        </w:rPr>
        <w:t xml:space="preserve">    </w:t>
      </w:r>
      <w:r w:rsidRPr="00BA5170">
        <w:rPr>
          <w:rFonts w:hint="eastAsia"/>
          <w:b/>
          <w:bCs/>
        </w:rPr>
        <w:t>B</w:t>
      </w:r>
      <w:r w:rsidRPr="00BA5170">
        <w:rPr>
          <w:rFonts w:hint="eastAsia"/>
          <w:b/>
          <w:bCs/>
        </w:rPr>
        <w:t>．自由</w:t>
      </w:r>
      <w:r w:rsidRPr="00BA5170">
        <w:rPr>
          <w:rFonts w:hint="eastAsia"/>
          <w:b/>
          <w:bCs/>
        </w:rPr>
        <w:t xml:space="preserve">      </w:t>
      </w:r>
    </w:p>
    <w:p w:rsidR="00BA5170" w:rsidRPr="00BA5170" w:rsidRDefault="00BA5170" w:rsidP="00BA5170">
      <w:pPr>
        <w:ind w:firstLineChars="100" w:firstLine="211"/>
        <w:rPr>
          <w:b/>
        </w:rPr>
      </w:pPr>
      <w:r w:rsidRPr="00BA5170">
        <w:rPr>
          <w:rFonts w:hint="eastAsia"/>
          <w:b/>
          <w:bCs/>
        </w:rPr>
        <w:t>C</w:t>
      </w:r>
      <w:r w:rsidRPr="00BA5170">
        <w:rPr>
          <w:rFonts w:hint="eastAsia"/>
          <w:b/>
          <w:bCs/>
        </w:rPr>
        <w:t>．人权</w:t>
      </w:r>
      <w:r w:rsidRPr="00BA5170">
        <w:rPr>
          <w:rFonts w:hint="eastAsia"/>
          <w:b/>
          <w:bCs/>
        </w:rPr>
        <w:t xml:space="preserve">    </w:t>
      </w:r>
      <w:r>
        <w:rPr>
          <w:rFonts w:hint="eastAsia"/>
          <w:b/>
          <w:bCs/>
        </w:rPr>
        <w:t xml:space="preserve">    </w:t>
      </w:r>
      <w:r w:rsidRPr="00BA5170">
        <w:rPr>
          <w:rFonts w:hint="eastAsia"/>
          <w:b/>
          <w:bCs/>
        </w:rPr>
        <w:t xml:space="preserve"> D</w:t>
      </w:r>
      <w:r w:rsidRPr="00BA5170">
        <w:rPr>
          <w:rFonts w:hint="eastAsia"/>
          <w:b/>
          <w:bCs/>
        </w:rPr>
        <w:t>．博爱</w:t>
      </w:r>
    </w:p>
    <w:p w:rsidR="00DB04BB" w:rsidRDefault="00DB04BB" w:rsidP="00E84BCF">
      <w:pPr>
        <w:rPr>
          <w:rFonts w:hint="eastAsia"/>
          <w:b/>
          <w:sz w:val="24"/>
        </w:rPr>
      </w:pPr>
    </w:p>
    <w:p w:rsidR="00BA5170" w:rsidRDefault="0030114B" w:rsidP="00E84BCF">
      <w:pPr>
        <w:rPr>
          <w:b/>
          <w:sz w:val="24"/>
        </w:rPr>
      </w:pPr>
      <w:r w:rsidRPr="0030114B">
        <w:rPr>
          <w:rFonts w:hint="eastAsia"/>
          <w:b/>
          <w:sz w:val="24"/>
        </w:rPr>
        <w:t>四、启蒙运动的影响</w:t>
      </w:r>
    </w:p>
    <w:p w:rsidR="0030114B" w:rsidRPr="0030114B" w:rsidRDefault="0030114B" w:rsidP="0030114B">
      <w:pPr>
        <w:rPr>
          <w:rFonts w:ascii="楷体_GB2312" w:eastAsia="楷体_GB2312"/>
          <w:b/>
          <w:szCs w:val="21"/>
        </w:rPr>
      </w:pPr>
      <w:r>
        <w:rPr>
          <w:rFonts w:hint="eastAsia"/>
          <w:b/>
          <w:szCs w:val="21"/>
        </w:rPr>
        <w:t>材料一</w:t>
      </w:r>
      <w:r>
        <w:rPr>
          <w:rFonts w:hint="eastAsia"/>
          <w:b/>
          <w:szCs w:val="21"/>
        </w:rPr>
        <w:t xml:space="preserve">   </w:t>
      </w:r>
      <w:r w:rsidRPr="0030114B">
        <w:rPr>
          <w:rFonts w:ascii="楷体_GB2312" w:eastAsia="楷体_GB2312" w:hint="eastAsia"/>
          <w:b/>
          <w:szCs w:val="21"/>
        </w:rPr>
        <w:t xml:space="preserve">路易十六在狱中阅读了启蒙思想家的著作，感叹道：“原来是伏尔泰和卢梭毁了法国！”    </w:t>
      </w:r>
      <w:r>
        <w:rPr>
          <w:rFonts w:ascii="楷体_GB2312" w:eastAsia="楷体_GB2312" w:hint="eastAsia"/>
          <w:b/>
          <w:szCs w:val="21"/>
        </w:rPr>
        <w:t xml:space="preserve">                                         </w:t>
      </w:r>
      <w:r w:rsidRPr="0030114B">
        <w:rPr>
          <w:rFonts w:ascii="楷体_GB2312" w:eastAsia="楷体_GB2312" w:hint="eastAsia"/>
          <w:b/>
          <w:szCs w:val="21"/>
        </w:rPr>
        <w:t>----柏克：《法国革命论》</w:t>
      </w:r>
    </w:p>
    <w:p w:rsidR="0030114B" w:rsidRPr="0030114B" w:rsidRDefault="0030114B" w:rsidP="0030114B">
      <w:pPr>
        <w:rPr>
          <w:rFonts w:ascii="楷体_GB2312" w:eastAsia="楷体_GB2312"/>
          <w:b/>
          <w:szCs w:val="21"/>
        </w:rPr>
      </w:pPr>
      <w:r>
        <w:rPr>
          <w:rFonts w:hint="eastAsia"/>
          <w:b/>
          <w:szCs w:val="21"/>
        </w:rPr>
        <w:t>材料二</w:t>
      </w:r>
      <w:r>
        <w:rPr>
          <w:rFonts w:hint="eastAsia"/>
          <w:b/>
          <w:szCs w:val="21"/>
        </w:rPr>
        <w:t xml:space="preserve">   </w:t>
      </w:r>
      <w:r w:rsidRPr="0030114B">
        <w:rPr>
          <w:rFonts w:ascii="楷体_GB2312" w:eastAsia="楷体_GB2312" w:hint="eastAsia"/>
          <w:b/>
          <w:szCs w:val="21"/>
        </w:rPr>
        <w:t>我们认为下面这些真理是不言而喻的:一切人生来就是平等的……如果遇有任何形式的政府损害这些目的，人民就有权利改变或废除它。——美国1776年《独立宣言》</w:t>
      </w:r>
    </w:p>
    <w:p w:rsidR="0030114B" w:rsidRPr="0030114B" w:rsidRDefault="0030114B" w:rsidP="0030114B">
      <w:pPr>
        <w:rPr>
          <w:rFonts w:ascii="楷体_GB2312" w:eastAsia="楷体_GB2312"/>
          <w:b/>
          <w:szCs w:val="21"/>
        </w:rPr>
      </w:pPr>
      <w:r>
        <w:rPr>
          <w:rFonts w:hint="eastAsia"/>
          <w:b/>
          <w:bCs/>
          <w:szCs w:val="21"/>
        </w:rPr>
        <w:t>材料三</w:t>
      </w:r>
      <w:r>
        <w:rPr>
          <w:rFonts w:hint="eastAsia"/>
          <w:b/>
          <w:bCs/>
          <w:szCs w:val="21"/>
        </w:rPr>
        <w:t xml:space="preserve">   </w:t>
      </w:r>
      <w:r w:rsidRPr="0030114B">
        <w:rPr>
          <w:rFonts w:ascii="楷体_GB2312" w:eastAsia="楷体_GB2312" w:hint="eastAsia"/>
          <w:b/>
          <w:bCs/>
          <w:szCs w:val="21"/>
        </w:rPr>
        <w:t>《美利坚合众国宪法》规定，立法权属于国会，行政权属于总统，司法权属于最高法院。</w:t>
      </w:r>
    </w:p>
    <w:p w:rsidR="0030114B" w:rsidRPr="0030114B" w:rsidRDefault="0030114B" w:rsidP="0030114B">
      <w:pPr>
        <w:rPr>
          <w:b/>
          <w:szCs w:val="21"/>
        </w:rPr>
      </w:pPr>
      <w:r>
        <w:rPr>
          <w:rFonts w:hint="eastAsia"/>
          <w:b/>
          <w:bCs/>
          <w:szCs w:val="21"/>
        </w:rPr>
        <w:t>材料四</w:t>
      </w:r>
      <w:r>
        <w:rPr>
          <w:rFonts w:hint="eastAsia"/>
          <w:b/>
          <w:bCs/>
          <w:szCs w:val="21"/>
        </w:rPr>
        <w:t xml:space="preserve">  </w:t>
      </w:r>
      <w:r w:rsidRPr="0030114B">
        <w:rPr>
          <w:rFonts w:ascii="楷体_GB2312" w:eastAsia="楷体_GB2312" w:hint="eastAsia"/>
          <w:b/>
          <w:bCs/>
          <w:szCs w:val="21"/>
        </w:rPr>
        <w:t xml:space="preserve"> 《中华民国临时约法》规定：“中华民国由中华人民组织之。中华民国之主权属于国民全体。” </w:t>
      </w:r>
    </w:p>
    <w:p w:rsidR="0030114B" w:rsidRPr="0030114B" w:rsidRDefault="0030114B" w:rsidP="0030114B">
      <w:pPr>
        <w:rPr>
          <w:b/>
          <w:szCs w:val="21"/>
        </w:rPr>
      </w:pPr>
      <w:r w:rsidRPr="0030114B">
        <w:rPr>
          <w:rFonts w:hint="eastAsia"/>
          <w:b/>
          <w:bCs/>
          <w:szCs w:val="21"/>
        </w:rPr>
        <w:t>探究</w:t>
      </w:r>
      <w:r w:rsidRPr="0030114B">
        <w:rPr>
          <w:rFonts w:hint="eastAsia"/>
          <w:b/>
          <w:bCs/>
          <w:szCs w:val="21"/>
        </w:rPr>
        <w:t>6</w:t>
      </w:r>
      <w:r w:rsidRPr="0030114B">
        <w:rPr>
          <w:rFonts w:hint="eastAsia"/>
          <w:b/>
          <w:bCs/>
          <w:szCs w:val="21"/>
        </w:rPr>
        <w:t>：上述材料的观点与启蒙思想有什么联系？</w:t>
      </w:r>
    </w:p>
    <w:p w:rsidR="0030114B" w:rsidRPr="0030114B" w:rsidRDefault="0030114B" w:rsidP="00E84BCF">
      <w:pPr>
        <w:rPr>
          <w:b/>
          <w:szCs w:val="21"/>
        </w:rPr>
      </w:pPr>
    </w:p>
    <w:p w:rsidR="0030114B" w:rsidRDefault="0030114B" w:rsidP="00E84BCF">
      <w:pPr>
        <w:rPr>
          <w:b/>
          <w:szCs w:val="21"/>
        </w:rPr>
      </w:pPr>
    </w:p>
    <w:p w:rsidR="0030114B" w:rsidRDefault="0030114B" w:rsidP="00E84BCF">
      <w:pPr>
        <w:rPr>
          <w:b/>
          <w:szCs w:val="21"/>
        </w:rPr>
      </w:pPr>
    </w:p>
    <w:p w:rsidR="0030114B" w:rsidRDefault="0030114B" w:rsidP="00E84BCF">
      <w:pPr>
        <w:rPr>
          <w:b/>
          <w:szCs w:val="21"/>
        </w:rPr>
      </w:pPr>
    </w:p>
    <w:p w:rsidR="0030114B" w:rsidRDefault="0030114B" w:rsidP="0030114B">
      <w:pPr>
        <w:rPr>
          <w:b/>
          <w:szCs w:val="21"/>
        </w:rPr>
      </w:pPr>
      <w:r>
        <w:rPr>
          <w:rFonts w:hint="eastAsia"/>
          <w:b/>
          <w:szCs w:val="21"/>
        </w:rPr>
        <w:t>1</w:t>
      </w:r>
      <w:r>
        <w:rPr>
          <w:rFonts w:hint="eastAsia"/>
          <w:b/>
          <w:szCs w:val="21"/>
        </w:rPr>
        <w:t>、积极：</w:t>
      </w:r>
    </w:p>
    <w:p w:rsidR="0030114B" w:rsidRDefault="0030114B" w:rsidP="00E84BCF">
      <w:pPr>
        <w:rPr>
          <w:b/>
          <w:szCs w:val="21"/>
        </w:rPr>
      </w:pPr>
    </w:p>
    <w:p w:rsidR="0030114B" w:rsidRDefault="0030114B" w:rsidP="00E84BCF">
      <w:pPr>
        <w:rPr>
          <w:b/>
          <w:szCs w:val="21"/>
        </w:rPr>
      </w:pPr>
    </w:p>
    <w:p w:rsidR="0030114B" w:rsidRDefault="0030114B" w:rsidP="00E84BCF">
      <w:pPr>
        <w:rPr>
          <w:b/>
          <w:szCs w:val="21"/>
        </w:rPr>
      </w:pPr>
    </w:p>
    <w:p w:rsidR="0030114B" w:rsidRDefault="0030114B" w:rsidP="00E84BCF">
      <w:pPr>
        <w:rPr>
          <w:b/>
          <w:szCs w:val="21"/>
        </w:rPr>
      </w:pPr>
    </w:p>
    <w:p w:rsidR="0030114B" w:rsidRDefault="0030114B" w:rsidP="00E84BCF">
      <w:pPr>
        <w:rPr>
          <w:b/>
          <w:szCs w:val="21"/>
        </w:rPr>
      </w:pPr>
    </w:p>
    <w:p w:rsidR="0030114B" w:rsidRDefault="0030114B" w:rsidP="00E84BCF">
      <w:pPr>
        <w:rPr>
          <w:b/>
          <w:szCs w:val="21"/>
        </w:rPr>
      </w:pPr>
    </w:p>
    <w:p w:rsidR="0030114B" w:rsidRDefault="0030114B" w:rsidP="00E84BCF">
      <w:pPr>
        <w:rPr>
          <w:b/>
          <w:szCs w:val="21"/>
        </w:rPr>
      </w:pPr>
    </w:p>
    <w:p w:rsidR="0030114B" w:rsidRDefault="0030114B" w:rsidP="00E84BCF">
      <w:pPr>
        <w:rPr>
          <w:b/>
          <w:szCs w:val="21"/>
        </w:rPr>
      </w:pPr>
      <w:r>
        <w:rPr>
          <w:rFonts w:hint="eastAsia"/>
          <w:b/>
          <w:szCs w:val="21"/>
        </w:rPr>
        <w:t>2</w:t>
      </w:r>
      <w:r>
        <w:rPr>
          <w:rFonts w:hint="eastAsia"/>
          <w:b/>
          <w:szCs w:val="21"/>
        </w:rPr>
        <w:t>、消极：</w:t>
      </w:r>
    </w:p>
    <w:p w:rsidR="0030114B" w:rsidRDefault="0030114B" w:rsidP="00E84BCF">
      <w:pPr>
        <w:rPr>
          <w:b/>
          <w:szCs w:val="21"/>
        </w:rPr>
      </w:pPr>
    </w:p>
    <w:p w:rsidR="0030114B" w:rsidRDefault="0030114B" w:rsidP="00E84BCF">
      <w:pPr>
        <w:rPr>
          <w:b/>
          <w:szCs w:val="21"/>
        </w:rPr>
      </w:pPr>
    </w:p>
    <w:p w:rsidR="0030114B" w:rsidRDefault="0030114B" w:rsidP="00E84BCF">
      <w:pPr>
        <w:rPr>
          <w:b/>
          <w:szCs w:val="21"/>
        </w:rPr>
      </w:pPr>
    </w:p>
    <w:p w:rsidR="0030114B" w:rsidRDefault="0030114B" w:rsidP="00E84BCF">
      <w:pPr>
        <w:rPr>
          <w:b/>
          <w:szCs w:val="21"/>
        </w:rPr>
      </w:pPr>
    </w:p>
    <w:p w:rsidR="0030114B" w:rsidRDefault="0030114B" w:rsidP="00E84BCF">
      <w:pPr>
        <w:rPr>
          <w:b/>
          <w:szCs w:val="21"/>
        </w:rPr>
      </w:pPr>
    </w:p>
    <w:p w:rsidR="00034B6C" w:rsidRPr="00034B6C" w:rsidRDefault="00034B6C" w:rsidP="00034B6C">
      <w:pPr>
        <w:rPr>
          <w:b/>
          <w:szCs w:val="21"/>
        </w:rPr>
      </w:pPr>
      <w:r>
        <w:rPr>
          <w:rFonts w:hint="eastAsia"/>
          <w:b/>
          <w:szCs w:val="21"/>
        </w:rPr>
        <w:t>小结：</w:t>
      </w:r>
      <w:r w:rsidRPr="00034B6C">
        <w:rPr>
          <w:rFonts w:hint="eastAsia"/>
          <w:b/>
          <w:bCs/>
          <w:szCs w:val="21"/>
        </w:rPr>
        <w:t>建立时空坐标，把握历史发展线索</w:t>
      </w:r>
      <w:r w:rsidRPr="00034B6C">
        <w:rPr>
          <w:rFonts w:hint="eastAsia"/>
          <w:b/>
          <w:bCs/>
          <w:szCs w:val="21"/>
        </w:rPr>
        <w:t xml:space="preserve"> </w:t>
      </w:r>
    </w:p>
    <w:p w:rsidR="0031253A" w:rsidRDefault="0031253A" w:rsidP="00034B6C">
      <w:pPr>
        <w:rPr>
          <w:b/>
          <w:szCs w:val="21"/>
        </w:rPr>
      </w:pPr>
      <w:bookmarkStart w:id="0" w:name="_GoBack"/>
      <w:bookmarkEnd w:id="0"/>
    </w:p>
    <w:p w:rsidR="00034B6C" w:rsidRPr="00034B6C" w:rsidRDefault="00034B6C" w:rsidP="00034B6C">
      <w:pPr>
        <w:rPr>
          <w:b/>
          <w:szCs w:val="21"/>
        </w:rPr>
      </w:pPr>
      <w:r>
        <w:rPr>
          <w:rFonts w:hint="eastAsia"/>
          <w:b/>
          <w:szCs w:val="21"/>
        </w:rPr>
        <w:t>作业：</w:t>
      </w:r>
      <w:r w:rsidRPr="00034B6C">
        <w:rPr>
          <w:rFonts w:hint="eastAsia"/>
          <w:b/>
          <w:bCs/>
          <w:szCs w:val="21"/>
        </w:rPr>
        <w:t>融会贯通，</w:t>
      </w:r>
      <w:r>
        <w:rPr>
          <w:rFonts w:hint="eastAsia"/>
          <w:b/>
          <w:bCs/>
          <w:szCs w:val="21"/>
        </w:rPr>
        <w:t>学会用联系的眼光看问题</w:t>
      </w:r>
    </w:p>
    <w:p w:rsidR="00034B6C" w:rsidRPr="0030114B" w:rsidRDefault="00034B6C" w:rsidP="00034B6C">
      <w:pPr>
        <w:rPr>
          <w:b/>
          <w:szCs w:val="21"/>
        </w:rPr>
      </w:pPr>
      <w:r w:rsidRPr="0030114B">
        <w:rPr>
          <w:rFonts w:hint="eastAsia"/>
          <w:b/>
          <w:szCs w:val="21"/>
        </w:rPr>
        <w:t>1</w:t>
      </w:r>
      <w:r w:rsidRPr="0030114B">
        <w:rPr>
          <w:rFonts w:hint="eastAsia"/>
          <w:b/>
          <w:szCs w:val="21"/>
        </w:rPr>
        <w:t>、前后联系：欧洲启蒙思想对中国近代化的影响</w:t>
      </w:r>
      <w:r w:rsidRPr="0030114B">
        <w:rPr>
          <w:rFonts w:hint="eastAsia"/>
          <w:b/>
          <w:szCs w:val="21"/>
        </w:rPr>
        <w:t xml:space="preserve"> </w:t>
      </w:r>
    </w:p>
    <w:p w:rsidR="00034B6C" w:rsidRPr="00034B6C" w:rsidRDefault="00034B6C" w:rsidP="00E84BCF">
      <w:pPr>
        <w:rPr>
          <w:b/>
          <w:szCs w:val="21"/>
        </w:rPr>
      </w:pPr>
      <w:r w:rsidRPr="0030114B">
        <w:rPr>
          <w:rFonts w:hint="eastAsia"/>
          <w:b/>
          <w:bCs/>
          <w:szCs w:val="21"/>
        </w:rPr>
        <w:t>2</w:t>
      </w:r>
      <w:r w:rsidRPr="0030114B">
        <w:rPr>
          <w:rFonts w:hint="eastAsia"/>
          <w:b/>
          <w:bCs/>
          <w:szCs w:val="21"/>
        </w:rPr>
        <w:t>、同期对比：明清进步思潮和启蒙思想的对比</w:t>
      </w:r>
    </w:p>
    <w:sectPr w:rsidR="00034B6C" w:rsidRPr="00034B6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art4F67"/>
      </v:shape>
    </w:pict>
  </w:numPicBullet>
  <w:abstractNum w:abstractNumId="0">
    <w:nsid w:val="0C350350"/>
    <w:multiLevelType w:val="hybridMultilevel"/>
    <w:tmpl w:val="7592E926"/>
    <w:lvl w:ilvl="0" w:tplc="0AD6FEE4">
      <w:start w:val="1"/>
      <w:numFmt w:val="bullet"/>
      <w:lvlText w:val=""/>
      <w:lvlJc w:val="left"/>
      <w:pPr>
        <w:tabs>
          <w:tab w:val="num" w:pos="720"/>
        </w:tabs>
        <w:ind w:left="720" w:hanging="360"/>
      </w:pPr>
      <w:rPr>
        <w:rFonts w:ascii="Wingdings" w:hAnsi="Wingdings" w:hint="default"/>
      </w:rPr>
    </w:lvl>
    <w:lvl w:ilvl="1" w:tplc="0C4882BA" w:tentative="1">
      <w:start w:val="1"/>
      <w:numFmt w:val="bullet"/>
      <w:lvlText w:val=""/>
      <w:lvlJc w:val="left"/>
      <w:pPr>
        <w:tabs>
          <w:tab w:val="num" w:pos="1440"/>
        </w:tabs>
        <w:ind w:left="1440" w:hanging="360"/>
      </w:pPr>
      <w:rPr>
        <w:rFonts w:ascii="Wingdings" w:hAnsi="Wingdings" w:hint="default"/>
      </w:rPr>
    </w:lvl>
    <w:lvl w:ilvl="2" w:tplc="9F168094" w:tentative="1">
      <w:start w:val="1"/>
      <w:numFmt w:val="bullet"/>
      <w:lvlText w:val=""/>
      <w:lvlJc w:val="left"/>
      <w:pPr>
        <w:tabs>
          <w:tab w:val="num" w:pos="2160"/>
        </w:tabs>
        <w:ind w:left="2160" w:hanging="360"/>
      </w:pPr>
      <w:rPr>
        <w:rFonts w:ascii="Wingdings" w:hAnsi="Wingdings" w:hint="default"/>
      </w:rPr>
    </w:lvl>
    <w:lvl w:ilvl="3" w:tplc="29785582" w:tentative="1">
      <w:start w:val="1"/>
      <w:numFmt w:val="bullet"/>
      <w:lvlText w:val=""/>
      <w:lvlJc w:val="left"/>
      <w:pPr>
        <w:tabs>
          <w:tab w:val="num" w:pos="2880"/>
        </w:tabs>
        <w:ind w:left="2880" w:hanging="360"/>
      </w:pPr>
      <w:rPr>
        <w:rFonts w:ascii="Wingdings" w:hAnsi="Wingdings" w:hint="default"/>
      </w:rPr>
    </w:lvl>
    <w:lvl w:ilvl="4" w:tplc="B3820DCC" w:tentative="1">
      <w:start w:val="1"/>
      <w:numFmt w:val="bullet"/>
      <w:lvlText w:val=""/>
      <w:lvlJc w:val="left"/>
      <w:pPr>
        <w:tabs>
          <w:tab w:val="num" w:pos="3600"/>
        </w:tabs>
        <w:ind w:left="3600" w:hanging="360"/>
      </w:pPr>
      <w:rPr>
        <w:rFonts w:ascii="Wingdings" w:hAnsi="Wingdings" w:hint="default"/>
      </w:rPr>
    </w:lvl>
    <w:lvl w:ilvl="5" w:tplc="95648E82" w:tentative="1">
      <w:start w:val="1"/>
      <w:numFmt w:val="bullet"/>
      <w:lvlText w:val=""/>
      <w:lvlJc w:val="left"/>
      <w:pPr>
        <w:tabs>
          <w:tab w:val="num" w:pos="4320"/>
        </w:tabs>
        <w:ind w:left="4320" w:hanging="360"/>
      </w:pPr>
      <w:rPr>
        <w:rFonts w:ascii="Wingdings" w:hAnsi="Wingdings" w:hint="default"/>
      </w:rPr>
    </w:lvl>
    <w:lvl w:ilvl="6" w:tplc="7A2ECC1C" w:tentative="1">
      <w:start w:val="1"/>
      <w:numFmt w:val="bullet"/>
      <w:lvlText w:val=""/>
      <w:lvlJc w:val="left"/>
      <w:pPr>
        <w:tabs>
          <w:tab w:val="num" w:pos="5040"/>
        </w:tabs>
        <w:ind w:left="5040" w:hanging="360"/>
      </w:pPr>
      <w:rPr>
        <w:rFonts w:ascii="Wingdings" w:hAnsi="Wingdings" w:hint="default"/>
      </w:rPr>
    </w:lvl>
    <w:lvl w:ilvl="7" w:tplc="EB1C1C52" w:tentative="1">
      <w:start w:val="1"/>
      <w:numFmt w:val="bullet"/>
      <w:lvlText w:val=""/>
      <w:lvlJc w:val="left"/>
      <w:pPr>
        <w:tabs>
          <w:tab w:val="num" w:pos="5760"/>
        </w:tabs>
        <w:ind w:left="5760" w:hanging="360"/>
      </w:pPr>
      <w:rPr>
        <w:rFonts w:ascii="Wingdings" w:hAnsi="Wingdings" w:hint="default"/>
      </w:rPr>
    </w:lvl>
    <w:lvl w:ilvl="8" w:tplc="D5F25FE2" w:tentative="1">
      <w:start w:val="1"/>
      <w:numFmt w:val="bullet"/>
      <w:lvlText w:val=""/>
      <w:lvlJc w:val="left"/>
      <w:pPr>
        <w:tabs>
          <w:tab w:val="num" w:pos="6480"/>
        </w:tabs>
        <w:ind w:left="6480" w:hanging="360"/>
      </w:pPr>
      <w:rPr>
        <w:rFonts w:ascii="Wingdings" w:hAnsi="Wingdings" w:hint="default"/>
      </w:rPr>
    </w:lvl>
  </w:abstractNum>
  <w:abstractNum w:abstractNumId="1">
    <w:nsid w:val="1A1668C8"/>
    <w:multiLevelType w:val="hybridMultilevel"/>
    <w:tmpl w:val="1DBE6A0C"/>
    <w:lvl w:ilvl="0" w:tplc="C9BE0626">
      <w:start w:val="1"/>
      <w:numFmt w:val="bullet"/>
      <w:lvlText w:val=""/>
      <w:lvlPicBulletId w:val="0"/>
      <w:lvlJc w:val="left"/>
      <w:pPr>
        <w:tabs>
          <w:tab w:val="num" w:pos="720"/>
        </w:tabs>
        <w:ind w:left="720" w:hanging="360"/>
      </w:pPr>
      <w:rPr>
        <w:rFonts w:ascii="Symbol" w:hAnsi="Symbol" w:hint="default"/>
      </w:rPr>
    </w:lvl>
    <w:lvl w:ilvl="1" w:tplc="5A469D26" w:tentative="1">
      <w:start w:val="1"/>
      <w:numFmt w:val="bullet"/>
      <w:lvlText w:val=""/>
      <w:lvlPicBulletId w:val="0"/>
      <w:lvlJc w:val="left"/>
      <w:pPr>
        <w:tabs>
          <w:tab w:val="num" w:pos="1440"/>
        </w:tabs>
        <w:ind w:left="1440" w:hanging="360"/>
      </w:pPr>
      <w:rPr>
        <w:rFonts w:ascii="Symbol" w:hAnsi="Symbol" w:hint="default"/>
      </w:rPr>
    </w:lvl>
    <w:lvl w:ilvl="2" w:tplc="4B2C54EC" w:tentative="1">
      <w:start w:val="1"/>
      <w:numFmt w:val="bullet"/>
      <w:lvlText w:val=""/>
      <w:lvlPicBulletId w:val="0"/>
      <w:lvlJc w:val="left"/>
      <w:pPr>
        <w:tabs>
          <w:tab w:val="num" w:pos="2160"/>
        </w:tabs>
        <w:ind w:left="2160" w:hanging="360"/>
      </w:pPr>
      <w:rPr>
        <w:rFonts w:ascii="Symbol" w:hAnsi="Symbol" w:hint="default"/>
      </w:rPr>
    </w:lvl>
    <w:lvl w:ilvl="3" w:tplc="75940978" w:tentative="1">
      <w:start w:val="1"/>
      <w:numFmt w:val="bullet"/>
      <w:lvlText w:val=""/>
      <w:lvlPicBulletId w:val="0"/>
      <w:lvlJc w:val="left"/>
      <w:pPr>
        <w:tabs>
          <w:tab w:val="num" w:pos="2880"/>
        </w:tabs>
        <w:ind w:left="2880" w:hanging="360"/>
      </w:pPr>
      <w:rPr>
        <w:rFonts w:ascii="Symbol" w:hAnsi="Symbol" w:hint="default"/>
      </w:rPr>
    </w:lvl>
    <w:lvl w:ilvl="4" w:tplc="AC2233C2" w:tentative="1">
      <w:start w:val="1"/>
      <w:numFmt w:val="bullet"/>
      <w:lvlText w:val=""/>
      <w:lvlPicBulletId w:val="0"/>
      <w:lvlJc w:val="left"/>
      <w:pPr>
        <w:tabs>
          <w:tab w:val="num" w:pos="3600"/>
        </w:tabs>
        <w:ind w:left="3600" w:hanging="360"/>
      </w:pPr>
      <w:rPr>
        <w:rFonts w:ascii="Symbol" w:hAnsi="Symbol" w:hint="default"/>
      </w:rPr>
    </w:lvl>
    <w:lvl w:ilvl="5" w:tplc="E76E0758" w:tentative="1">
      <w:start w:val="1"/>
      <w:numFmt w:val="bullet"/>
      <w:lvlText w:val=""/>
      <w:lvlPicBulletId w:val="0"/>
      <w:lvlJc w:val="left"/>
      <w:pPr>
        <w:tabs>
          <w:tab w:val="num" w:pos="4320"/>
        </w:tabs>
        <w:ind w:left="4320" w:hanging="360"/>
      </w:pPr>
      <w:rPr>
        <w:rFonts w:ascii="Symbol" w:hAnsi="Symbol" w:hint="default"/>
      </w:rPr>
    </w:lvl>
    <w:lvl w:ilvl="6" w:tplc="0E7AA878" w:tentative="1">
      <w:start w:val="1"/>
      <w:numFmt w:val="bullet"/>
      <w:lvlText w:val=""/>
      <w:lvlPicBulletId w:val="0"/>
      <w:lvlJc w:val="left"/>
      <w:pPr>
        <w:tabs>
          <w:tab w:val="num" w:pos="5040"/>
        </w:tabs>
        <w:ind w:left="5040" w:hanging="360"/>
      </w:pPr>
      <w:rPr>
        <w:rFonts w:ascii="Symbol" w:hAnsi="Symbol" w:hint="default"/>
      </w:rPr>
    </w:lvl>
    <w:lvl w:ilvl="7" w:tplc="746A9D7E" w:tentative="1">
      <w:start w:val="1"/>
      <w:numFmt w:val="bullet"/>
      <w:lvlText w:val=""/>
      <w:lvlPicBulletId w:val="0"/>
      <w:lvlJc w:val="left"/>
      <w:pPr>
        <w:tabs>
          <w:tab w:val="num" w:pos="5760"/>
        </w:tabs>
        <w:ind w:left="5760" w:hanging="360"/>
      </w:pPr>
      <w:rPr>
        <w:rFonts w:ascii="Symbol" w:hAnsi="Symbol" w:hint="default"/>
      </w:rPr>
    </w:lvl>
    <w:lvl w:ilvl="8" w:tplc="6248CFD8"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675C0A4A"/>
    <w:multiLevelType w:val="hybridMultilevel"/>
    <w:tmpl w:val="31C83B82"/>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669"/>
    <w:rsid w:val="000328B0"/>
    <w:rsid w:val="00034B6C"/>
    <w:rsid w:val="001C5873"/>
    <w:rsid w:val="001C6E0E"/>
    <w:rsid w:val="00297669"/>
    <w:rsid w:val="0030114B"/>
    <w:rsid w:val="0031253A"/>
    <w:rsid w:val="00451E51"/>
    <w:rsid w:val="005A153E"/>
    <w:rsid w:val="00656BD4"/>
    <w:rsid w:val="008273CC"/>
    <w:rsid w:val="00850051"/>
    <w:rsid w:val="008B5452"/>
    <w:rsid w:val="00B31201"/>
    <w:rsid w:val="00BA5170"/>
    <w:rsid w:val="00DB04BB"/>
    <w:rsid w:val="00E84B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1201"/>
    <w:pPr>
      <w:ind w:firstLineChars="200" w:firstLine="420"/>
    </w:pPr>
  </w:style>
  <w:style w:type="table" w:styleId="a4">
    <w:name w:val="Table Grid"/>
    <w:basedOn w:val="a1"/>
    <w:rsid w:val="00451E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Char"/>
    <w:rsid w:val="00656BD4"/>
    <w:rPr>
      <w:sz w:val="18"/>
      <w:szCs w:val="18"/>
    </w:rPr>
  </w:style>
  <w:style w:type="character" w:customStyle="1" w:styleId="Char">
    <w:name w:val="批注框文本 Char"/>
    <w:basedOn w:val="a0"/>
    <w:link w:val="a5"/>
    <w:rsid w:val="00656BD4"/>
    <w:rPr>
      <w:kern w:val="2"/>
      <w:sz w:val="18"/>
      <w:szCs w:val="18"/>
    </w:rPr>
  </w:style>
  <w:style w:type="paragraph" w:styleId="a6">
    <w:name w:val="Normal (Web)"/>
    <w:basedOn w:val="a"/>
    <w:uiPriority w:val="99"/>
    <w:unhideWhenUsed/>
    <w:rsid w:val="00656BD4"/>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1201"/>
    <w:pPr>
      <w:ind w:firstLineChars="200" w:firstLine="420"/>
    </w:pPr>
  </w:style>
  <w:style w:type="table" w:styleId="a4">
    <w:name w:val="Table Grid"/>
    <w:basedOn w:val="a1"/>
    <w:rsid w:val="00451E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Char"/>
    <w:rsid w:val="00656BD4"/>
    <w:rPr>
      <w:sz w:val="18"/>
      <w:szCs w:val="18"/>
    </w:rPr>
  </w:style>
  <w:style w:type="character" w:customStyle="1" w:styleId="Char">
    <w:name w:val="批注框文本 Char"/>
    <w:basedOn w:val="a0"/>
    <w:link w:val="a5"/>
    <w:rsid w:val="00656BD4"/>
    <w:rPr>
      <w:kern w:val="2"/>
      <w:sz w:val="18"/>
      <w:szCs w:val="18"/>
    </w:rPr>
  </w:style>
  <w:style w:type="paragraph" w:styleId="a6">
    <w:name w:val="Normal (Web)"/>
    <w:basedOn w:val="a"/>
    <w:uiPriority w:val="99"/>
    <w:unhideWhenUsed/>
    <w:rsid w:val="00656BD4"/>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216565">
      <w:bodyDiv w:val="1"/>
      <w:marLeft w:val="0"/>
      <w:marRight w:val="0"/>
      <w:marTop w:val="0"/>
      <w:marBottom w:val="0"/>
      <w:divBdr>
        <w:top w:val="none" w:sz="0" w:space="0" w:color="auto"/>
        <w:left w:val="none" w:sz="0" w:space="0" w:color="auto"/>
        <w:bottom w:val="none" w:sz="0" w:space="0" w:color="auto"/>
        <w:right w:val="none" w:sz="0" w:space="0" w:color="auto"/>
      </w:divBdr>
    </w:div>
    <w:div w:id="387728093">
      <w:bodyDiv w:val="1"/>
      <w:marLeft w:val="0"/>
      <w:marRight w:val="0"/>
      <w:marTop w:val="0"/>
      <w:marBottom w:val="0"/>
      <w:divBdr>
        <w:top w:val="none" w:sz="0" w:space="0" w:color="auto"/>
        <w:left w:val="none" w:sz="0" w:space="0" w:color="auto"/>
        <w:bottom w:val="none" w:sz="0" w:space="0" w:color="auto"/>
        <w:right w:val="none" w:sz="0" w:space="0" w:color="auto"/>
      </w:divBdr>
    </w:div>
    <w:div w:id="455299085">
      <w:bodyDiv w:val="1"/>
      <w:marLeft w:val="0"/>
      <w:marRight w:val="0"/>
      <w:marTop w:val="0"/>
      <w:marBottom w:val="0"/>
      <w:divBdr>
        <w:top w:val="none" w:sz="0" w:space="0" w:color="auto"/>
        <w:left w:val="none" w:sz="0" w:space="0" w:color="auto"/>
        <w:bottom w:val="none" w:sz="0" w:space="0" w:color="auto"/>
        <w:right w:val="none" w:sz="0" w:space="0" w:color="auto"/>
      </w:divBdr>
    </w:div>
    <w:div w:id="473446426">
      <w:bodyDiv w:val="1"/>
      <w:marLeft w:val="0"/>
      <w:marRight w:val="0"/>
      <w:marTop w:val="0"/>
      <w:marBottom w:val="0"/>
      <w:divBdr>
        <w:top w:val="none" w:sz="0" w:space="0" w:color="auto"/>
        <w:left w:val="none" w:sz="0" w:space="0" w:color="auto"/>
        <w:bottom w:val="none" w:sz="0" w:space="0" w:color="auto"/>
        <w:right w:val="none" w:sz="0" w:space="0" w:color="auto"/>
      </w:divBdr>
    </w:div>
    <w:div w:id="515584405">
      <w:bodyDiv w:val="1"/>
      <w:marLeft w:val="0"/>
      <w:marRight w:val="0"/>
      <w:marTop w:val="0"/>
      <w:marBottom w:val="0"/>
      <w:divBdr>
        <w:top w:val="none" w:sz="0" w:space="0" w:color="auto"/>
        <w:left w:val="none" w:sz="0" w:space="0" w:color="auto"/>
        <w:bottom w:val="none" w:sz="0" w:space="0" w:color="auto"/>
        <w:right w:val="none" w:sz="0" w:space="0" w:color="auto"/>
      </w:divBdr>
    </w:div>
    <w:div w:id="533427473">
      <w:bodyDiv w:val="1"/>
      <w:marLeft w:val="0"/>
      <w:marRight w:val="0"/>
      <w:marTop w:val="0"/>
      <w:marBottom w:val="0"/>
      <w:divBdr>
        <w:top w:val="none" w:sz="0" w:space="0" w:color="auto"/>
        <w:left w:val="none" w:sz="0" w:space="0" w:color="auto"/>
        <w:bottom w:val="none" w:sz="0" w:space="0" w:color="auto"/>
        <w:right w:val="none" w:sz="0" w:space="0" w:color="auto"/>
      </w:divBdr>
    </w:div>
    <w:div w:id="542442406">
      <w:bodyDiv w:val="1"/>
      <w:marLeft w:val="0"/>
      <w:marRight w:val="0"/>
      <w:marTop w:val="0"/>
      <w:marBottom w:val="0"/>
      <w:divBdr>
        <w:top w:val="none" w:sz="0" w:space="0" w:color="auto"/>
        <w:left w:val="none" w:sz="0" w:space="0" w:color="auto"/>
        <w:bottom w:val="none" w:sz="0" w:space="0" w:color="auto"/>
        <w:right w:val="none" w:sz="0" w:space="0" w:color="auto"/>
      </w:divBdr>
    </w:div>
    <w:div w:id="693649643">
      <w:bodyDiv w:val="1"/>
      <w:marLeft w:val="0"/>
      <w:marRight w:val="0"/>
      <w:marTop w:val="0"/>
      <w:marBottom w:val="0"/>
      <w:divBdr>
        <w:top w:val="none" w:sz="0" w:space="0" w:color="auto"/>
        <w:left w:val="none" w:sz="0" w:space="0" w:color="auto"/>
        <w:bottom w:val="none" w:sz="0" w:space="0" w:color="auto"/>
        <w:right w:val="none" w:sz="0" w:space="0" w:color="auto"/>
      </w:divBdr>
    </w:div>
    <w:div w:id="699164710">
      <w:bodyDiv w:val="1"/>
      <w:marLeft w:val="0"/>
      <w:marRight w:val="0"/>
      <w:marTop w:val="0"/>
      <w:marBottom w:val="0"/>
      <w:divBdr>
        <w:top w:val="none" w:sz="0" w:space="0" w:color="auto"/>
        <w:left w:val="none" w:sz="0" w:space="0" w:color="auto"/>
        <w:bottom w:val="none" w:sz="0" w:space="0" w:color="auto"/>
        <w:right w:val="none" w:sz="0" w:space="0" w:color="auto"/>
      </w:divBdr>
    </w:div>
    <w:div w:id="734009463">
      <w:bodyDiv w:val="1"/>
      <w:marLeft w:val="0"/>
      <w:marRight w:val="0"/>
      <w:marTop w:val="0"/>
      <w:marBottom w:val="0"/>
      <w:divBdr>
        <w:top w:val="none" w:sz="0" w:space="0" w:color="auto"/>
        <w:left w:val="none" w:sz="0" w:space="0" w:color="auto"/>
        <w:bottom w:val="none" w:sz="0" w:space="0" w:color="auto"/>
        <w:right w:val="none" w:sz="0" w:space="0" w:color="auto"/>
      </w:divBdr>
    </w:div>
    <w:div w:id="760300810">
      <w:bodyDiv w:val="1"/>
      <w:marLeft w:val="0"/>
      <w:marRight w:val="0"/>
      <w:marTop w:val="0"/>
      <w:marBottom w:val="0"/>
      <w:divBdr>
        <w:top w:val="none" w:sz="0" w:space="0" w:color="auto"/>
        <w:left w:val="none" w:sz="0" w:space="0" w:color="auto"/>
        <w:bottom w:val="none" w:sz="0" w:space="0" w:color="auto"/>
        <w:right w:val="none" w:sz="0" w:space="0" w:color="auto"/>
      </w:divBdr>
    </w:div>
    <w:div w:id="776095576">
      <w:bodyDiv w:val="1"/>
      <w:marLeft w:val="0"/>
      <w:marRight w:val="0"/>
      <w:marTop w:val="0"/>
      <w:marBottom w:val="0"/>
      <w:divBdr>
        <w:top w:val="none" w:sz="0" w:space="0" w:color="auto"/>
        <w:left w:val="none" w:sz="0" w:space="0" w:color="auto"/>
        <w:bottom w:val="none" w:sz="0" w:space="0" w:color="auto"/>
        <w:right w:val="none" w:sz="0" w:space="0" w:color="auto"/>
      </w:divBdr>
    </w:div>
    <w:div w:id="849831138">
      <w:bodyDiv w:val="1"/>
      <w:marLeft w:val="0"/>
      <w:marRight w:val="0"/>
      <w:marTop w:val="0"/>
      <w:marBottom w:val="0"/>
      <w:divBdr>
        <w:top w:val="none" w:sz="0" w:space="0" w:color="auto"/>
        <w:left w:val="none" w:sz="0" w:space="0" w:color="auto"/>
        <w:bottom w:val="none" w:sz="0" w:space="0" w:color="auto"/>
        <w:right w:val="none" w:sz="0" w:space="0" w:color="auto"/>
      </w:divBdr>
    </w:div>
    <w:div w:id="1019432687">
      <w:bodyDiv w:val="1"/>
      <w:marLeft w:val="0"/>
      <w:marRight w:val="0"/>
      <w:marTop w:val="0"/>
      <w:marBottom w:val="0"/>
      <w:divBdr>
        <w:top w:val="none" w:sz="0" w:space="0" w:color="auto"/>
        <w:left w:val="none" w:sz="0" w:space="0" w:color="auto"/>
        <w:bottom w:val="none" w:sz="0" w:space="0" w:color="auto"/>
        <w:right w:val="none" w:sz="0" w:space="0" w:color="auto"/>
      </w:divBdr>
    </w:div>
    <w:div w:id="1122074017">
      <w:bodyDiv w:val="1"/>
      <w:marLeft w:val="0"/>
      <w:marRight w:val="0"/>
      <w:marTop w:val="0"/>
      <w:marBottom w:val="0"/>
      <w:divBdr>
        <w:top w:val="none" w:sz="0" w:space="0" w:color="auto"/>
        <w:left w:val="none" w:sz="0" w:space="0" w:color="auto"/>
        <w:bottom w:val="none" w:sz="0" w:space="0" w:color="auto"/>
        <w:right w:val="none" w:sz="0" w:space="0" w:color="auto"/>
      </w:divBdr>
    </w:div>
    <w:div w:id="1124034914">
      <w:bodyDiv w:val="1"/>
      <w:marLeft w:val="0"/>
      <w:marRight w:val="0"/>
      <w:marTop w:val="0"/>
      <w:marBottom w:val="0"/>
      <w:divBdr>
        <w:top w:val="none" w:sz="0" w:space="0" w:color="auto"/>
        <w:left w:val="none" w:sz="0" w:space="0" w:color="auto"/>
        <w:bottom w:val="none" w:sz="0" w:space="0" w:color="auto"/>
        <w:right w:val="none" w:sz="0" w:space="0" w:color="auto"/>
      </w:divBdr>
    </w:div>
    <w:div w:id="1134254706">
      <w:bodyDiv w:val="1"/>
      <w:marLeft w:val="0"/>
      <w:marRight w:val="0"/>
      <w:marTop w:val="0"/>
      <w:marBottom w:val="0"/>
      <w:divBdr>
        <w:top w:val="none" w:sz="0" w:space="0" w:color="auto"/>
        <w:left w:val="none" w:sz="0" w:space="0" w:color="auto"/>
        <w:bottom w:val="none" w:sz="0" w:space="0" w:color="auto"/>
        <w:right w:val="none" w:sz="0" w:space="0" w:color="auto"/>
      </w:divBdr>
    </w:div>
    <w:div w:id="1137334721">
      <w:bodyDiv w:val="1"/>
      <w:marLeft w:val="0"/>
      <w:marRight w:val="0"/>
      <w:marTop w:val="0"/>
      <w:marBottom w:val="0"/>
      <w:divBdr>
        <w:top w:val="none" w:sz="0" w:space="0" w:color="auto"/>
        <w:left w:val="none" w:sz="0" w:space="0" w:color="auto"/>
        <w:bottom w:val="none" w:sz="0" w:space="0" w:color="auto"/>
        <w:right w:val="none" w:sz="0" w:space="0" w:color="auto"/>
      </w:divBdr>
    </w:div>
    <w:div w:id="1201169214">
      <w:bodyDiv w:val="1"/>
      <w:marLeft w:val="0"/>
      <w:marRight w:val="0"/>
      <w:marTop w:val="0"/>
      <w:marBottom w:val="0"/>
      <w:divBdr>
        <w:top w:val="none" w:sz="0" w:space="0" w:color="auto"/>
        <w:left w:val="none" w:sz="0" w:space="0" w:color="auto"/>
        <w:bottom w:val="none" w:sz="0" w:space="0" w:color="auto"/>
        <w:right w:val="none" w:sz="0" w:space="0" w:color="auto"/>
      </w:divBdr>
    </w:div>
    <w:div w:id="1268581049">
      <w:bodyDiv w:val="1"/>
      <w:marLeft w:val="0"/>
      <w:marRight w:val="0"/>
      <w:marTop w:val="0"/>
      <w:marBottom w:val="0"/>
      <w:divBdr>
        <w:top w:val="none" w:sz="0" w:space="0" w:color="auto"/>
        <w:left w:val="none" w:sz="0" w:space="0" w:color="auto"/>
        <w:bottom w:val="none" w:sz="0" w:space="0" w:color="auto"/>
        <w:right w:val="none" w:sz="0" w:space="0" w:color="auto"/>
      </w:divBdr>
    </w:div>
    <w:div w:id="1303996798">
      <w:bodyDiv w:val="1"/>
      <w:marLeft w:val="0"/>
      <w:marRight w:val="0"/>
      <w:marTop w:val="0"/>
      <w:marBottom w:val="0"/>
      <w:divBdr>
        <w:top w:val="none" w:sz="0" w:space="0" w:color="auto"/>
        <w:left w:val="none" w:sz="0" w:space="0" w:color="auto"/>
        <w:bottom w:val="none" w:sz="0" w:space="0" w:color="auto"/>
        <w:right w:val="none" w:sz="0" w:space="0" w:color="auto"/>
      </w:divBdr>
    </w:div>
    <w:div w:id="1348677098">
      <w:bodyDiv w:val="1"/>
      <w:marLeft w:val="0"/>
      <w:marRight w:val="0"/>
      <w:marTop w:val="0"/>
      <w:marBottom w:val="0"/>
      <w:divBdr>
        <w:top w:val="none" w:sz="0" w:space="0" w:color="auto"/>
        <w:left w:val="none" w:sz="0" w:space="0" w:color="auto"/>
        <w:bottom w:val="none" w:sz="0" w:space="0" w:color="auto"/>
        <w:right w:val="none" w:sz="0" w:space="0" w:color="auto"/>
      </w:divBdr>
    </w:div>
    <w:div w:id="1387559645">
      <w:bodyDiv w:val="1"/>
      <w:marLeft w:val="0"/>
      <w:marRight w:val="0"/>
      <w:marTop w:val="0"/>
      <w:marBottom w:val="0"/>
      <w:divBdr>
        <w:top w:val="none" w:sz="0" w:space="0" w:color="auto"/>
        <w:left w:val="none" w:sz="0" w:space="0" w:color="auto"/>
        <w:bottom w:val="none" w:sz="0" w:space="0" w:color="auto"/>
        <w:right w:val="none" w:sz="0" w:space="0" w:color="auto"/>
      </w:divBdr>
    </w:div>
    <w:div w:id="1437407859">
      <w:bodyDiv w:val="1"/>
      <w:marLeft w:val="0"/>
      <w:marRight w:val="0"/>
      <w:marTop w:val="0"/>
      <w:marBottom w:val="0"/>
      <w:divBdr>
        <w:top w:val="none" w:sz="0" w:space="0" w:color="auto"/>
        <w:left w:val="none" w:sz="0" w:space="0" w:color="auto"/>
        <w:bottom w:val="none" w:sz="0" w:space="0" w:color="auto"/>
        <w:right w:val="none" w:sz="0" w:space="0" w:color="auto"/>
      </w:divBdr>
    </w:div>
    <w:div w:id="1567571173">
      <w:bodyDiv w:val="1"/>
      <w:marLeft w:val="0"/>
      <w:marRight w:val="0"/>
      <w:marTop w:val="0"/>
      <w:marBottom w:val="0"/>
      <w:divBdr>
        <w:top w:val="none" w:sz="0" w:space="0" w:color="auto"/>
        <w:left w:val="none" w:sz="0" w:space="0" w:color="auto"/>
        <w:bottom w:val="none" w:sz="0" w:space="0" w:color="auto"/>
        <w:right w:val="none" w:sz="0" w:space="0" w:color="auto"/>
      </w:divBdr>
    </w:div>
    <w:div w:id="1604534933">
      <w:bodyDiv w:val="1"/>
      <w:marLeft w:val="0"/>
      <w:marRight w:val="0"/>
      <w:marTop w:val="0"/>
      <w:marBottom w:val="0"/>
      <w:divBdr>
        <w:top w:val="none" w:sz="0" w:space="0" w:color="auto"/>
        <w:left w:val="none" w:sz="0" w:space="0" w:color="auto"/>
        <w:bottom w:val="none" w:sz="0" w:space="0" w:color="auto"/>
        <w:right w:val="none" w:sz="0" w:space="0" w:color="auto"/>
      </w:divBdr>
      <w:divsChild>
        <w:div w:id="799030916">
          <w:marLeft w:val="0"/>
          <w:marRight w:val="0"/>
          <w:marTop w:val="134"/>
          <w:marBottom w:val="0"/>
          <w:divBdr>
            <w:top w:val="none" w:sz="0" w:space="0" w:color="auto"/>
            <w:left w:val="none" w:sz="0" w:space="0" w:color="auto"/>
            <w:bottom w:val="none" w:sz="0" w:space="0" w:color="auto"/>
            <w:right w:val="none" w:sz="0" w:space="0" w:color="auto"/>
          </w:divBdr>
        </w:div>
      </w:divsChild>
    </w:div>
    <w:div w:id="1639997586">
      <w:bodyDiv w:val="1"/>
      <w:marLeft w:val="0"/>
      <w:marRight w:val="0"/>
      <w:marTop w:val="0"/>
      <w:marBottom w:val="0"/>
      <w:divBdr>
        <w:top w:val="none" w:sz="0" w:space="0" w:color="auto"/>
        <w:left w:val="none" w:sz="0" w:space="0" w:color="auto"/>
        <w:bottom w:val="none" w:sz="0" w:space="0" w:color="auto"/>
        <w:right w:val="none" w:sz="0" w:space="0" w:color="auto"/>
      </w:divBdr>
    </w:div>
    <w:div w:id="1682926140">
      <w:bodyDiv w:val="1"/>
      <w:marLeft w:val="0"/>
      <w:marRight w:val="0"/>
      <w:marTop w:val="0"/>
      <w:marBottom w:val="0"/>
      <w:divBdr>
        <w:top w:val="none" w:sz="0" w:space="0" w:color="auto"/>
        <w:left w:val="none" w:sz="0" w:space="0" w:color="auto"/>
        <w:bottom w:val="none" w:sz="0" w:space="0" w:color="auto"/>
        <w:right w:val="none" w:sz="0" w:space="0" w:color="auto"/>
      </w:divBdr>
    </w:div>
    <w:div w:id="1771196932">
      <w:bodyDiv w:val="1"/>
      <w:marLeft w:val="0"/>
      <w:marRight w:val="0"/>
      <w:marTop w:val="0"/>
      <w:marBottom w:val="0"/>
      <w:divBdr>
        <w:top w:val="none" w:sz="0" w:space="0" w:color="auto"/>
        <w:left w:val="none" w:sz="0" w:space="0" w:color="auto"/>
        <w:bottom w:val="none" w:sz="0" w:space="0" w:color="auto"/>
        <w:right w:val="none" w:sz="0" w:space="0" w:color="auto"/>
      </w:divBdr>
    </w:div>
    <w:div w:id="1819803773">
      <w:bodyDiv w:val="1"/>
      <w:marLeft w:val="0"/>
      <w:marRight w:val="0"/>
      <w:marTop w:val="0"/>
      <w:marBottom w:val="0"/>
      <w:divBdr>
        <w:top w:val="none" w:sz="0" w:space="0" w:color="auto"/>
        <w:left w:val="none" w:sz="0" w:space="0" w:color="auto"/>
        <w:bottom w:val="none" w:sz="0" w:space="0" w:color="auto"/>
        <w:right w:val="none" w:sz="0" w:space="0" w:color="auto"/>
      </w:divBdr>
    </w:div>
    <w:div w:id="1868447503">
      <w:bodyDiv w:val="1"/>
      <w:marLeft w:val="0"/>
      <w:marRight w:val="0"/>
      <w:marTop w:val="0"/>
      <w:marBottom w:val="0"/>
      <w:divBdr>
        <w:top w:val="none" w:sz="0" w:space="0" w:color="auto"/>
        <w:left w:val="none" w:sz="0" w:space="0" w:color="auto"/>
        <w:bottom w:val="none" w:sz="0" w:space="0" w:color="auto"/>
        <w:right w:val="none" w:sz="0" w:space="0" w:color="auto"/>
      </w:divBdr>
    </w:div>
    <w:div w:id="1912229602">
      <w:bodyDiv w:val="1"/>
      <w:marLeft w:val="0"/>
      <w:marRight w:val="0"/>
      <w:marTop w:val="0"/>
      <w:marBottom w:val="0"/>
      <w:divBdr>
        <w:top w:val="none" w:sz="0" w:space="0" w:color="auto"/>
        <w:left w:val="none" w:sz="0" w:space="0" w:color="auto"/>
        <w:bottom w:val="none" w:sz="0" w:space="0" w:color="auto"/>
        <w:right w:val="none" w:sz="0" w:space="0" w:color="auto"/>
      </w:divBdr>
    </w:div>
    <w:div w:id="1944802491">
      <w:bodyDiv w:val="1"/>
      <w:marLeft w:val="0"/>
      <w:marRight w:val="0"/>
      <w:marTop w:val="0"/>
      <w:marBottom w:val="0"/>
      <w:divBdr>
        <w:top w:val="none" w:sz="0" w:space="0" w:color="auto"/>
        <w:left w:val="none" w:sz="0" w:space="0" w:color="auto"/>
        <w:bottom w:val="none" w:sz="0" w:space="0" w:color="auto"/>
        <w:right w:val="none" w:sz="0" w:space="0" w:color="auto"/>
      </w:divBdr>
    </w:div>
    <w:div w:id="209396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0.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6DBAE-3077-4436-B8F7-A57D7D702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450</Words>
  <Characters>2566</Characters>
  <Application>Microsoft Office Word</Application>
  <DocSecurity>0</DocSecurity>
  <Lines>21</Lines>
  <Paragraphs>6</Paragraphs>
  <ScaleCrop>false</ScaleCrop>
  <Company/>
  <LinksUpToDate>false</LinksUpToDate>
  <CharactersWithSpaces>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10</cp:revision>
  <dcterms:created xsi:type="dcterms:W3CDTF">2015-11-26T10:35:00Z</dcterms:created>
  <dcterms:modified xsi:type="dcterms:W3CDTF">2015-11-27T01:50:00Z</dcterms:modified>
</cp:coreProperties>
</file>