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jc w:val="center"/>
        <w:rPr>
          <w:rFonts w:hint="eastAsia"/>
          <w:b/>
          <w:bCs/>
          <w:sz w:val="28"/>
          <w:szCs w:val="28"/>
        </w:rPr>
      </w:pPr>
      <w:r>
        <w:rPr>
          <w:rFonts w:hint="eastAsia"/>
          <w:b/>
          <w:bCs/>
          <w:sz w:val="28"/>
          <w:szCs w:val="28"/>
        </w:rPr>
        <w:t>海珠区2015年12月高二级学生学业水平测试</w:t>
      </w:r>
      <w:r>
        <w:rPr>
          <w:rFonts w:hint="eastAsia"/>
          <w:b/>
          <w:bCs/>
          <w:sz w:val="28"/>
          <w:szCs w:val="28"/>
          <w:lang w:eastAsia="zh-CN"/>
        </w:rPr>
        <w:t>试卷分析</w:t>
      </w:r>
    </w:p>
    <w:p>
      <w:pPr>
        <w:jc w:val="center"/>
        <w:rPr>
          <w:rFonts w:hint="eastAsia"/>
          <w:b/>
          <w:bCs/>
          <w:sz w:val="28"/>
          <w:szCs w:val="28"/>
        </w:rPr>
      </w:pPr>
      <w:r>
        <w:rPr>
          <w:rFonts w:hint="eastAsia"/>
          <w:b/>
          <w:bCs/>
          <w:sz w:val="28"/>
          <w:szCs w:val="28"/>
        </w:rPr>
        <w:t>海珠区中山大学附属中学 戚满兰</w:t>
      </w:r>
    </w:p>
    <w:p>
      <w:pPr>
        <w:rPr>
          <w:rFonts w:hint="eastAsia"/>
          <w:sz w:val="28"/>
          <w:szCs w:val="28"/>
        </w:rPr>
      </w:pPr>
    </w:p>
    <w:p>
      <w:pPr>
        <w:rPr>
          <w:rFonts w:hint="eastAsia"/>
          <w:sz w:val="28"/>
          <w:szCs w:val="28"/>
        </w:rPr>
      </w:pPr>
      <w:r>
        <w:rPr>
          <w:rFonts w:hint="eastAsia"/>
          <w:sz w:val="28"/>
          <w:szCs w:val="28"/>
          <w:lang w:eastAsia="zh-CN"/>
        </w:rPr>
        <w:t>一、</w:t>
      </w:r>
      <w:r>
        <w:rPr>
          <w:rFonts w:hint="eastAsia"/>
          <w:sz w:val="28"/>
          <w:szCs w:val="28"/>
        </w:rPr>
        <w:t>海珠区2015年12月高二级学生学业水平测试成绩数据及统计表</w:t>
      </w:r>
    </w:p>
    <w:p>
      <w:pPr>
        <w:rPr>
          <w:rFonts w:hint="eastAsia"/>
          <w:sz w:val="24"/>
          <w:szCs w:val="24"/>
        </w:rPr>
      </w:pPr>
    </w:p>
    <w:tbl>
      <w:tblPr>
        <w:tblStyle w:val="7"/>
        <w:tblW w:w="95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807"/>
        <w:gridCol w:w="1"/>
        <w:gridCol w:w="899"/>
        <w:gridCol w:w="893"/>
        <w:gridCol w:w="1081"/>
        <w:gridCol w:w="862"/>
        <w:gridCol w:w="853"/>
        <w:gridCol w:w="823"/>
        <w:gridCol w:w="972"/>
        <w:gridCol w:w="736"/>
        <w:gridCol w:w="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 w:hRule="atLeast"/>
        </w:trPr>
        <w:tc>
          <w:tcPr>
            <w:tcW w:w="833" w:type="dxa"/>
            <w:vAlign w:val="top"/>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学校</w:t>
            </w:r>
          </w:p>
        </w:tc>
        <w:tc>
          <w:tcPr>
            <w:tcW w:w="1707" w:type="dxa"/>
            <w:gridSpan w:val="3"/>
            <w:vAlign w:val="top"/>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A</w:t>
            </w:r>
          </w:p>
        </w:tc>
        <w:tc>
          <w:tcPr>
            <w:tcW w:w="1974" w:type="dxa"/>
            <w:gridSpan w:val="2"/>
            <w:vAlign w:val="top"/>
          </w:tcPr>
          <w:p>
            <w:pPr>
              <w:jc w:val="center"/>
              <w:rPr>
                <w:rFonts w:hint="eastAsia"/>
                <w:sz w:val="24"/>
                <w:szCs w:val="24"/>
              </w:rPr>
            </w:pPr>
            <w:r>
              <w:rPr>
                <w:rFonts w:hint="eastAsia" w:ascii="宋体" w:hAnsi="宋体" w:eastAsia="宋体" w:cs="宋体"/>
                <w:color w:val="000000"/>
                <w:kern w:val="0"/>
                <w:sz w:val="24"/>
                <w:szCs w:val="24"/>
              </w:rPr>
              <w:t>B</w:t>
            </w:r>
          </w:p>
        </w:tc>
        <w:tc>
          <w:tcPr>
            <w:tcW w:w="1715" w:type="dxa"/>
            <w:gridSpan w:val="2"/>
            <w:vAlign w:val="top"/>
          </w:tcPr>
          <w:p>
            <w:pPr>
              <w:jc w:val="center"/>
              <w:rPr>
                <w:rFonts w:hint="eastAsia"/>
                <w:sz w:val="24"/>
                <w:szCs w:val="24"/>
              </w:rPr>
            </w:pPr>
            <w:r>
              <w:rPr>
                <w:rFonts w:hint="eastAsia"/>
                <w:sz w:val="24"/>
                <w:szCs w:val="24"/>
              </w:rPr>
              <w:t>C</w:t>
            </w:r>
          </w:p>
        </w:tc>
        <w:tc>
          <w:tcPr>
            <w:tcW w:w="1795" w:type="dxa"/>
            <w:gridSpan w:val="2"/>
            <w:vAlign w:val="top"/>
          </w:tcPr>
          <w:p>
            <w:pPr>
              <w:jc w:val="center"/>
              <w:rPr>
                <w:rFonts w:hint="eastAsia"/>
                <w:sz w:val="24"/>
                <w:szCs w:val="24"/>
              </w:rPr>
            </w:pPr>
            <w:r>
              <w:rPr>
                <w:rFonts w:hint="eastAsia"/>
                <w:sz w:val="24"/>
                <w:szCs w:val="24"/>
              </w:rPr>
              <w:t>D</w:t>
            </w:r>
          </w:p>
        </w:tc>
        <w:tc>
          <w:tcPr>
            <w:tcW w:w="1536" w:type="dxa"/>
            <w:gridSpan w:val="2"/>
            <w:vAlign w:val="top"/>
          </w:tcPr>
          <w:p>
            <w:pPr>
              <w:jc w:val="center"/>
              <w:rPr>
                <w:rFonts w:hint="eastAsia"/>
                <w:sz w:val="24"/>
                <w:szCs w:val="24"/>
              </w:rPr>
            </w:pPr>
            <w:r>
              <w:rPr>
                <w:rFonts w:hint="eastAsia"/>
                <w:sz w:val="24"/>
                <w:szCs w:val="24"/>
              </w:rPr>
              <w: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 w:hRule="atLeast"/>
        </w:trPr>
        <w:tc>
          <w:tcPr>
            <w:tcW w:w="833" w:type="dxa"/>
            <w:vAlign w:val="top"/>
          </w:tcPr>
          <w:p>
            <w:pPr>
              <w:widowControl/>
              <w:jc w:val="center"/>
              <w:rPr>
                <w:rFonts w:hint="eastAsia" w:ascii="宋体" w:hAnsi="宋体" w:eastAsia="宋体" w:cs="宋体"/>
                <w:color w:val="000000"/>
                <w:kern w:val="0"/>
                <w:sz w:val="24"/>
                <w:szCs w:val="24"/>
              </w:rPr>
            </w:pPr>
          </w:p>
        </w:tc>
        <w:tc>
          <w:tcPr>
            <w:tcW w:w="807" w:type="dxa"/>
            <w:vAlign w:val="top"/>
          </w:tcPr>
          <w:p>
            <w:pPr>
              <w:widowControl/>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人数</w:t>
            </w:r>
          </w:p>
        </w:tc>
        <w:tc>
          <w:tcPr>
            <w:tcW w:w="900" w:type="dxa"/>
            <w:gridSpan w:val="2"/>
            <w:vAlign w:val="top"/>
          </w:tcPr>
          <w:p>
            <w:pPr>
              <w:widowControl/>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比率</w:t>
            </w:r>
          </w:p>
        </w:tc>
        <w:tc>
          <w:tcPr>
            <w:tcW w:w="893" w:type="dxa"/>
            <w:textDirection w:val="lrTb"/>
            <w:vAlign w:val="top"/>
          </w:tcPr>
          <w:p>
            <w:pPr>
              <w:widowControl/>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人数</w:t>
            </w:r>
          </w:p>
        </w:tc>
        <w:tc>
          <w:tcPr>
            <w:tcW w:w="1081" w:type="dxa"/>
            <w:textDirection w:val="lrTb"/>
            <w:vAlign w:val="top"/>
          </w:tcPr>
          <w:p>
            <w:pPr>
              <w:widowControl/>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比率</w:t>
            </w:r>
          </w:p>
        </w:tc>
        <w:tc>
          <w:tcPr>
            <w:tcW w:w="862" w:type="dxa"/>
            <w:textDirection w:val="lrTb"/>
            <w:vAlign w:val="top"/>
          </w:tcPr>
          <w:p>
            <w:pPr>
              <w:widowControl/>
              <w:jc w:val="center"/>
              <w:rPr>
                <w:rFonts w:hint="eastAsia" w:eastAsiaTheme="minorEastAsia"/>
                <w:sz w:val="24"/>
                <w:szCs w:val="24"/>
                <w:lang w:val="en-US" w:eastAsia="zh-CN"/>
              </w:rPr>
            </w:pPr>
            <w:r>
              <w:rPr>
                <w:rFonts w:hint="eastAsia" w:ascii="宋体" w:hAnsi="宋体" w:eastAsia="宋体" w:cs="宋体"/>
                <w:color w:val="000000"/>
                <w:kern w:val="0"/>
                <w:sz w:val="24"/>
                <w:szCs w:val="24"/>
                <w:lang w:val="en-US" w:eastAsia="zh-CN"/>
              </w:rPr>
              <w:t>人数</w:t>
            </w:r>
          </w:p>
        </w:tc>
        <w:tc>
          <w:tcPr>
            <w:tcW w:w="853" w:type="dxa"/>
            <w:textDirection w:val="lrTb"/>
            <w:vAlign w:val="top"/>
          </w:tcPr>
          <w:p>
            <w:pPr>
              <w:widowControl/>
              <w:jc w:val="center"/>
              <w:rPr>
                <w:rFonts w:hint="eastAsia"/>
                <w:sz w:val="24"/>
                <w:szCs w:val="24"/>
                <w:lang w:val="en-US" w:eastAsia="zh-CN"/>
              </w:rPr>
            </w:pPr>
            <w:r>
              <w:rPr>
                <w:rFonts w:hint="eastAsia" w:ascii="宋体" w:hAnsi="宋体" w:eastAsia="宋体" w:cs="宋体"/>
                <w:color w:val="000000"/>
                <w:kern w:val="0"/>
                <w:sz w:val="24"/>
                <w:szCs w:val="24"/>
                <w:lang w:val="en-US" w:eastAsia="zh-CN"/>
              </w:rPr>
              <w:t>比率</w:t>
            </w:r>
          </w:p>
        </w:tc>
        <w:tc>
          <w:tcPr>
            <w:tcW w:w="823" w:type="dxa"/>
            <w:textDirection w:val="lrTb"/>
            <w:vAlign w:val="top"/>
          </w:tcPr>
          <w:p>
            <w:pPr>
              <w:widowControl/>
              <w:jc w:val="center"/>
              <w:rPr>
                <w:rFonts w:hint="eastAsia" w:eastAsiaTheme="minorEastAsia"/>
                <w:sz w:val="24"/>
                <w:szCs w:val="24"/>
                <w:lang w:val="en-US" w:eastAsia="zh-CN"/>
              </w:rPr>
            </w:pPr>
            <w:r>
              <w:rPr>
                <w:rFonts w:hint="eastAsia" w:ascii="宋体" w:hAnsi="宋体" w:eastAsia="宋体" w:cs="宋体"/>
                <w:color w:val="000000"/>
                <w:kern w:val="0"/>
                <w:sz w:val="24"/>
                <w:szCs w:val="24"/>
                <w:lang w:val="en-US" w:eastAsia="zh-CN"/>
              </w:rPr>
              <w:t>人数</w:t>
            </w:r>
          </w:p>
        </w:tc>
        <w:tc>
          <w:tcPr>
            <w:tcW w:w="972" w:type="dxa"/>
            <w:textDirection w:val="lrTb"/>
            <w:vAlign w:val="top"/>
          </w:tcPr>
          <w:p>
            <w:pPr>
              <w:widowControl/>
              <w:jc w:val="center"/>
              <w:rPr>
                <w:rFonts w:hint="eastAsia"/>
                <w:sz w:val="24"/>
                <w:szCs w:val="24"/>
                <w:lang w:val="en-US" w:eastAsia="zh-CN"/>
              </w:rPr>
            </w:pPr>
            <w:r>
              <w:rPr>
                <w:rFonts w:hint="eastAsia" w:ascii="宋体" w:hAnsi="宋体" w:eastAsia="宋体" w:cs="宋体"/>
                <w:color w:val="000000"/>
                <w:kern w:val="0"/>
                <w:sz w:val="24"/>
                <w:szCs w:val="24"/>
                <w:lang w:val="en-US" w:eastAsia="zh-CN"/>
              </w:rPr>
              <w:t>比率</w:t>
            </w:r>
          </w:p>
        </w:tc>
        <w:tc>
          <w:tcPr>
            <w:tcW w:w="736" w:type="dxa"/>
            <w:textDirection w:val="lrTb"/>
            <w:vAlign w:val="top"/>
          </w:tcPr>
          <w:p>
            <w:pPr>
              <w:widowControl/>
              <w:jc w:val="center"/>
              <w:rPr>
                <w:rFonts w:hint="eastAsia" w:eastAsiaTheme="minorEastAsia"/>
                <w:sz w:val="24"/>
                <w:szCs w:val="24"/>
                <w:lang w:val="en-US" w:eastAsia="zh-CN"/>
              </w:rPr>
            </w:pPr>
            <w:r>
              <w:rPr>
                <w:rFonts w:hint="eastAsia" w:ascii="宋体" w:hAnsi="宋体" w:eastAsia="宋体" w:cs="宋体"/>
                <w:color w:val="000000"/>
                <w:kern w:val="0"/>
                <w:sz w:val="24"/>
                <w:szCs w:val="24"/>
                <w:lang w:val="en-US" w:eastAsia="zh-CN"/>
              </w:rPr>
              <w:t>人数</w:t>
            </w:r>
          </w:p>
        </w:tc>
        <w:tc>
          <w:tcPr>
            <w:tcW w:w="800" w:type="dxa"/>
            <w:textDirection w:val="lrTb"/>
            <w:vAlign w:val="top"/>
          </w:tcPr>
          <w:p>
            <w:pPr>
              <w:widowControl/>
              <w:jc w:val="center"/>
              <w:rPr>
                <w:rFonts w:hint="eastAsia"/>
                <w:sz w:val="24"/>
                <w:szCs w:val="24"/>
                <w:lang w:val="en-US" w:eastAsia="zh-CN"/>
              </w:rPr>
            </w:pPr>
            <w:r>
              <w:rPr>
                <w:rFonts w:hint="eastAsia" w:ascii="宋体" w:hAnsi="宋体" w:eastAsia="宋体" w:cs="宋体"/>
                <w:color w:val="000000"/>
                <w:kern w:val="0"/>
                <w:sz w:val="24"/>
                <w:szCs w:val="24"/>
                <w:lang w:val="en-US" w:eastAsia="zh-CN"/>
              </w:rPr>
              <w:t>比率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 w:hRule="atLeast"/>
        </w:trPr>
        <w:tc>
          <w:tcPr>
            <w:tcW w:w="833" w:type="dxa"/>
            <w:vAlign w:val="top"/>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六中</w:t>
            </w:r>
          </w:p>
        </w:tc>
        <w:tc>
          <w:tcPr>
            <w:tcW w:w="808" w:type="dxa"/>
            <w:gridSpan w:val="2"/>
            <w:textDirection w:val="lrTb"/>
            <w:vAlign w:val="top"/>
          </w:tcPr>
          <w:p>
            <w:pPr>
              <w:keepNext w:val="0"/>
              <w:keepLines w:val="0"/>
              <w:widowControl/>
              <w:suppressLineNumbers w:val="0"/>
              <w:jc w:val="center"/>
              <w:textAlignment w:val="center"/>
              <w:rPr>
                <w:rFonts w:ascii="宋体" w:hAnsi="宋体" w:eastAsia="宋体" w:cs="宋体"/>
                <w:color w:val="000000"/>
                <w:kern w:val="0"/>
                <w:sz w:val="24"/>
                <w:szCs w:val="24"/>
              </w:rPr>
            </w:pPr>
            <w:r>
              <w:rPr>
                <w:rFonts w:hint="eastAsia" w:ascii="宋体" w:hAnsi="宋体" w:eastAsia="宋体" w:cs="宋体"/>
                <w:i w:val="0"/>
                <w:color w:val="000000"/>
                <w:kern w:val="0"/>
                <w:sz w:val="24"/>
                <w:szCs w:val="24"/>
                <w:u w:val="none"/>
                <w:lang w:val="en-US" w:eastAsia="zh-CN" w:bidi="ar"/>
              </w:rPr>
              <w:t>347</w:t>
            </w:r>
          </w:p>
        </w:tc>
        <w:tc>
          <w:tcPr>
            <w:tcW w:w="899" w:type="dxa"/>
            <w:textDirection w:val="lrTb"/>
            <w:vAlign w:val="top"/>
          </w:tcPr>
          <w:p>
            <w:pPr>
              <w:keepNext w:val="0"/>
              <w:keepLines w:val="0"/>
              <w:widowControl/>
              <w:suppressLineNumbers w:val="0"/>
              <w:jc w:val="center"/>
              <w:textAlignment w:val="center"/>
              <w:rPr>
                <w:rFonts w:ascii="宋体" w:hAnsi="宋体" w:eastAsia="宋体" w:cs="宋体"/>
                <w:color w:val="000000"/>
                <w:kern w:val="0"/>
                <w:sz w:val="24"/>
                <w:szCs w:val="24"/>
              </w:rPr>
            </w:pPr>
            <w:r>
              <w:rPr>
                <w:rFonts w:hint="eastAsia" w:ascii="宋体" w:hAnsi="宋体" w:eastAsia="宋体" w:cs="宋体"/>
                <w:i w:val="0"/>
                <w:color w:val="000000"/>
                <w:kern w:val="0"/>
                <w:sz w:val="24"/>
                <w:szCs w:val="24"/>
                <w:u w:val="none"/>
                <w:lang w:val="en-US" w:eastAsia="zh-CN" w:bidi="ar"/>
              </w:rPr>
              <w:t>41.61</w:t>
            </w:r>
          </w:p>
        </w:tc>
        <w:tc>
          <w:tcPr>
            <w:tcW w:w="893" w:type="dxa"/>
            <w:textDirection w:val="lrTb"/>
            <w:vAlign w:val="top"/>
          </w:tcPr>
          <w:p>
            <w:pPr>
              <w:keepNext w:val="0"/>
              <w:keepLines w:val="0"/>
              <w:widowControl/>
              <w:suppressLineNumbers w:val="0"/>
              <w:jc w:val="center"/>
              <w:textAlignment w:val="center"/>
              <w:rPr>
                <w:rFonts w:ascii="宋体" w:hAnsi="宋体" w:eastAsia="宋体" w:cs="宋体"/>
                <w:color w:val="000000"/>
                <w:kern w:val="0"/>
                <w:sz w:val="24"/>
                <w:szCs w:val="24"/>
              </w:rPr>
            </w:pPr>
            <w:r>
              <w:rPr>
                <w:rFonts w:hint="eastAsia" w:ascii="宋体" w:hAnsi="宋体" w:eastAsia="宋体" w:cs="宋体"/>
                <w:i w:val="0"/>
                <w:color w:val="000000"/>
                <w:kern w:val="0"/>
                <w:sz w:val="24"/>
                <w:szCs w:val="24"/>
                <w:u w:val="none"/>
                <w:lang w:val="en-US" w:eastAsia="zh-CN" w:bidi="ar"/>
              </w:rPr>
              <w:t>386</w:t>
            </w:r>
          </w:p>
        </w:tc>
        <w:tc>
          <w:tcPr>
            <w:tcW w:w="1081"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46.28</w:t>
            </w:r>
          </w:p>
        </w:tc>
        <w:tc>
          <w:tcPr>
            <w:tcW w:w="862"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85</w:t>
            </w:r>
          </w:p>
        </w:tc>
        <w:tc>
          <w:tcPr>
            <w:tcW w:w="85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10.19</w:t>
            </w:r>
          </w:p>
        </w:tc>
        <w:tc>
          <w:tcPr>
            <w:tcW w:w="82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14</w:t>
            </w:r>
          </w:p>
        </w:tc>
        <w:tc>
          <w:tcPr>
            <w:tcW w:w="972"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1.68</w:t>
            </w:r>
          </w:p>
        </w:tc>
        <w:tc>
          <w:tcPr>
            <w:tcW w:w="736"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2</w:t>
            </w:r>
          </w:p>
        </w:tc>
        <w:tc>
          <w:tcPr>
            <w:tcW w:w="800"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 w:hRule="atLeast"/>
        </w:trPr>
        <w:tc>
          <w:tcPr>
            <w:tcW w:w="833" w:type="dxa"/>
            <w:vAlign w:val="top"/>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南武</w:t>
            </w:r>
          </w:p>
        </w:tc>
        <w:tc>
          <w:tcPr>
            <w:tcW w:w="808" w:type="dxa"/>
            <w:gridSpan w:val="2"/>
            <w:textDirection w:val="lrTb"/>
            <w:vAlign w:val="top"/>
          </w:tcPr>
          <w:p>
            <w:pPr>
              <w:keepNext w:val="0"/>
              <w:keepLines w:val="0"/>
              <w:widowControl/>
              <w:suppressLineNumbers w:val="0"/>
              <w:jc w:val="center"/>
              <w:textAlignment w:val="center"/>
              <w:rPr>
                <w:rFonts w:ascii="宋体" w:hAnsi="宋体" w:eastAsia="宋体" w:cs="宋体"/>
                <w:color w:val="000000"/>
                <w:kern w:val="0"/>
                <w:sz w:val="24"/>
                <w:szCs w:val="24"/>
              </w:rPr>
            </w:pPr>
            <w:r>
              <w:rPr>
                <w:rFonts w:hint="eastAsia" w:ascii="宋体" w:hAnsi="宋体" w:eastAsia="宋体" w:cs="宋体"/>
                <w:i w:val="0"/>
                <w:color w:val="000000"/>
                <w:kern w:val="0"/>
                <w:sz w:val="24"/>
                <w:szCs w:val="24"/>
                <w:u w:val="none"/>
                <w:lang w:val="en-US" w:eastAsia="zh-CN" w:bidi="ar"/>
              </w:rPr>
              <w:t>111</w:t>
            </w:r>
          </w:p>
        </w:tc>
        <w:tc>
          <w:tcPr>
            <w:tcW w:w="899" w:type="dxa"/>
            <w:textDirection w:val="lrTb"/>
            <w:vAlign w:val="top"/>
          </w:tcPr>
          <w:p>
            <w:pPr>
              <w:keepNext w:val="0"/>
              <w:keepLines w:val="0"/>
              <w:widowControl/>
              <w:suppressLineNumbers w:val="0"/>
              <w:jc w:val="center"/>
              <w:textAlignment w:val="center"/>
              <w:rPr>
                <w:rFonts w:ascii="宋体" w:hAnsi="宋体" w:eastAsia="宋体" w:cs="宋体"/>
                <w:color w:val="000000"/>
                <w:kern w:val="0"/>
                <w:sz w:val="24"/>
                <w:szCs w:val="24"/>
              </w:rPr>
            </w:pPr>
            <w:r>
              <w:rPr>
                <w:rFonts w:hint="eastAsia" w:ascii="宋体" w:hAnsi="宋体" w:eastAsia="宋体" w:cs="宋体"/>
                <w:i w:val="0"/>
                <w:color w:val="000000"/>
                <w:kern w:val="0"/>
                <w:sz w:val="24"/>
                <w:szCs w:val="24"/>
                <w:u w:val="none"/>
                <w:lang w:val="en-US" w:eastAsia="zh-CN" w:bidi="ar"/>
              </w:rPr>
              <w:t>19.04</w:t>
            </w:r>
          </w:p>
        </w:tc>
        <w:tc>
          <w:tcPr>
            <w:tcW w:w="893" w:type="dxa"/>
            <w:textDirection w:val="lrTb"/>
            <w:vAlign w:val="top"/>
          </w:tcPr>
          <w:p>
            <w:pPr>
              <w:keepNext w:val="0"/>
              <w:keepLines w:val="0"/>
              <w:widowControl/>
              <w:suppressLineNumbers w:val="0"/>
              <w:jc w:val="center"/>
              <w:textAlignment w:val="center"/>
              <w:rPr>
                <w:rFonts w:ascii="宋体" w:hAnsi="宋体" w:eastAsia="宋体" w:cs="宋体"/>
                <w:color w:val="000000"/>
                <w:kern w:val="0"/>
                <w:sz w:val="24"/>
                <w:szCs w:val="24"/>
              </w:rPr>
            </w:pPr>
            <w:r>
              <w:rPr>
                <w:rFonts w:hint="eastAsia" w:ascii="宋体" w:hAnsi="宋体" w:eastAsia="宋体" w:cs="宋体"/>
                <w:i w:val="0"/>
                <w:color w:val="000000"/>
                <w:kern w:val="0"/>
                <w:sz w:val="24"/>
                <w:szCs w:val="24"/>
                <w:u w:val="none"/>
                <w:lang w:val="en-US" w:eastAsia="zh-CN" w:bidi="ar"/>
              </w:rPr>
              <w:t>232</w:t>
            </w:r>
          </w:p>
        </w:tc>
        <w:tc>
          <w:tcPr>
            <w:tcW w:w="1081"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39.79</w:t>
            </w:r>
          </w:p>
        </w:tc>
        <w:tc>
          <w:tcPr>
            <w:tcW w:w="862"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237</w:t>
            </w:r>
          </w:p>
        </w:tc>
        <w:tc>
          <w:tcPr>
            <w:tcW w:w="85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40.65</w:t>
            </w:r>
          </w:p>
        </w:tc>
        <w:tc>
          <w:tcPr>
            <w:tcW w:w="82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3</w:t>
            </w:r>
          </w:p>
        </w:tc>
        <w:tc>
          <w:tcPr>
            <w:tcW w:w="972"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0.51</w:t>
            </w:r>
          </w:p>
        </w:tc>
        <w:tc>
          <w:tcPr>
            <w:tcW w:w="736"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0</w:t>
            </w:r>
          </w:p>
        </w:tc>
        <w:tc>
          <w:tcPr>
            <w:tcW w:w="800"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 w:hRule="atLeast"/>
        </w:trPr>
        <w:tc>
          <w:tcPr>
            <w:tcW w:w="833" w:type="dxa"/>
            <w:vAlign w:val="top"/>
          </w:tcPr>
          <w:p>
            <w:pPr>
              <w:jc w:val="center"/>
              <w:rPr>
                <w:rFonts w:hint="eastAsia"/>
                <w:sz w:val="24"/>
                <w:szCs w:val="24"/>
              </w:rPr>
            </w:pPr>
            <w:r>
              <w:rPr>
                <w:rFonts w:hint="eastAsia"/>
                <w:sz w:val="24"/>
                <w:szCs w:val="24"/>
              </w:rPr>
              <w:t>五中</w:t>
            </w:r>
          </w:p>
        </w:tc>
        <w:tc>
          <w:tcPr>
            <w:tcW w:w="808" w:type="dxa"/>
            <w:gridSpan w:val="2"/>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94</w:t>
            </w:r>
          </w:p>
        </w:tc>
        <w:tc>
          <w:tcPr>
            <w:tcW w:w="899"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11.68</w:t>
            </w:r>
          </w:p>
        </w:tc>
        <w:tc>
          <w:tcPr>
            <w:tcW w:w="89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336</w:t>
            </w:r>
          </w:p>
        </w:tc>
        <w:tc>
          <w:tcPr>
            <w:tcW w:w="1081"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41.74</w:t>
            </w:r>
          </w:p>
        </w:tc>
        <w:tc>
          <w:tcPr>
            <w:tcW w:w="862"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356</w:t>
            </w:r>
          </w:p>
        </w:tc>
        <w:tc>
          <w:tcPr>
            <w:tcW w:w="85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44.22</w:t>
            </w:r>
          </w:p>
        </w:tc>
        <w:tc>
          <w:tcPr>
            <w:tcW w:w="82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19</w:t>
            </w:r>
          </w:p>
        </w:tc>
        <w:tc>
          <w:tcPr>
            <w:tcW w:w="972"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2.36</w:t>
            </w:r>
          </w:p>
        </w:tc>
        <w:tc>
          <w:tcPr>
            <w:tcW w:w="736"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0</w:t>
            </w:r>
          </w:p>
        </w:tc>
        <w:tc>
          <w:tcPr>
            <w:tcW w:w="800"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 w:hRule="atLeast"/>
        </w:trPr>
        <w:tc>
          <w:tcPr>
            <w:tcW w:w="833" w:type="dxa"/>
            <w:vAlign w:val="top"/>
          </w:tcPr>
          <w:p>
            <w:pPr>
              <w:jc w:val="center"/>
              <w:rPr>
                <w:rFonts w:hint="eastAsia"/>
                <w:sz w:val="24"/>
                <w:szCs w:val="24"/>
              </w:rPr>
            </w:pPr>
            <w:r>
              <w:rPr>
                <w:rFonts w:hint="eastAsia"/>
                <w:sz w:val="24"/>
                <w:szCs w:val="24"/>
              </w:rPr>
              <w:t>中附</w:t>
            </w:r>
          </w:p>
        </w:tc>
        <w:tc>
          <w:tcPr>
            <w:tcW w:w="808" w:type="dxa"/>
            <w:gridSpan w:val="2"/>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19</w:t>
            </w:r>
          </w:p>
        </w:tc>
        <w:tc>
          <w:tcPr>
            <w:tcW w:w="899"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9.79</w:t>
            </w:r>
          </w:p>
        </w:tc>
        <w:tc>
          <w:tcPr>
            <w:tcW w:w="89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80</w:t>
            </w:r>
          </w:p>
        </w:tc>
        <w:tc>
          <w:tcPr>
            <w:tcW w:w="1081"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41.24</w:t>
            </w:r>
          </w:p>
        </w:tc>
        <w:tc>
          <w:tcPr>
            <w:tcW w:w="862"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91</w:t>
            </w:r>
          </w:p>
        </w:tc>
        <w:tc>
          <w:tcPr>
            <w:tcW w:w="85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46.91</w:t>
            </w:r>
          </w:p>
        </w:tc>
        <w:tc>
          <w:tcPr>
            <w:tcW w:w="82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4</w:t>
            </w:r>
          </w:p>
        </w:tc>
        <w:tc>
          <w:tcPr>
            <w:tcW w:w="972"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2.06</w:t>
            </w:r>
          </w:p>
        </w:tc>
        <w:tc>
          <w:tcPr>
            <w:tcW w:w="736"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0</w:t>
            </w:r>
          </w:p>
        </w:tc>
        <w:tc>
          <w:tcPr>
            <w:tcW w:w="800"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 w:hRule="atLeast"/>
        </w:trPr>
        <w:tc>
          <w:tcPr>
            <w:tcW w:w="833" w:type="dxa"/>
            <w:vAlign w:val="top"/>
          </w:tcPr>
          <w:p>
            <w:pPr>
              <w:jc w:val="center"/>
              <w:rPr>
                <w:rFonts w:hint="eastAsia" w:eastAsiaTheme="minorEastAsia"/>
                <w:sz w:val="24"/>
                <w:szCs w:val="24"/>
                <w:lang w:eastAsia="zh-CN"/>
              </w:rPr>
            </w:pPr>
            <w:r>
              <w:rPr>
                <w:rFonts w:hint="eastAsia"/>
                <w:sz w:val="24"/>
                <w:szCs w:val="24"/>
                <w:lang w:eastAsia="zh-CN"/>
              </w:rPr>
              <w:t>海实</w:t>
            </w:r>
          </w:p>
        </w:tc>
        <w:tc>
          <w:tcPr>
            <w:tcW w:w="808" w:type="dxa"/>
            <w:gridSpan w:val="2"/>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40</w:t>
            </w:r>
          </w:p>
        </w:tc>
        <w:tc>
          <w:tcPr>
            <w:tcW w:w="899"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10.42</w:t>
            </w:r>
          </w:p>
        </w:tc>
        <w:tc>
          <w:tcPr>
            <w:tcW w:w="89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124</w:t>
            </w:r>
          </w:p>
        </w:tc>
        <w:tc>
          <w:tcPr>
            <w:tcW w:w="1081"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32.29</w:t>
            </w:r>
          </w:p>
        </w:tc>
        <w:tc>
          <w:tcPr>
            <w:tcW w:w="862"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196</w:t>
            </w:r>
          </w:p>
        </w:tc>
        <w:tc>
          <w:tcPr>
            <w:tcW w:w="85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51.04</w:t>
            </w:r>
          </w:p>
        </w:tc>
        <w:tc>
          <w:tcPr>
            <w:tcW w:w="82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23</w:t>
            </w:r>
          </w:p>
        </w:tc>
        <w:tc>
          <w:tcPr>
            <w:tcW w:w="972"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5.99</w:t>
            </w:r>
          </w:p>
        </w:tc>
        <w:tc>
          <w:tcPr>
            <w:tcW w:w="736"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w:t>
            </w:r>
          </w:p>
        </w:tc>
        <w:tc>
          <w:tcPr>
            <w:tcW w:w="800"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 w:hRule="atLeast"/>
        </w:trPr>
        <w:tc>
          <w:tcPr>
            <w:tcW w:w="833" w:type="dxa"/>
            <w:vAlign w:val="top"/>
          </w:tcPr>
          <w:p>
            <w:pPr>
              <w:jc w:val="center"/>
              <w:rPr>
                <w:rFonts w:hint="eastAsia" w:eastAsiaTheme="minorEastAsia"/>
                <w:sz w:val="24"/>
                <w:szCs w:val="24"/>
                <w:lang w:eastAsia="zh-CN"/>
              </w:rPr>
            </w:pPr>
            <w:r>
              <w:rPr>
                <w:rFonts w:hint="eastAsia"/>
                <w:sz w:val="24"/>
                <w:szCs w:val="24"/>
                <w:lang w:eastAsia="zh-CN"/>
              </w:rPr>
              <w:t>培才</w:t>
            </w:r>
          </w:p>
        </w:tc>
        <w:tc>
          <w:tcPr>
            <w:tcW w:w="808" w:type="dxa"/>
            <w:gridSpan w:val="2"/>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8</w:t>
            </w:r>
          </w:p>
        </w:tc>
        <w:tc>
          <w:tcPr>
            <w:tcW w:w="899"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3.1</w:t>
            </w:r>
          </w:p>
        </w:tc>
        <w:tc>
          <w:tcPr>
            <w:tcW w:w="89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72</w:t>
            </w:r>
          </w:p>
        </w:tc>
        <w:tc>
          <w:tcPr>
            <w:tcW w:w="1081"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27.91</w:t>
            </w:r>
          </w:p>
        </w:tc>
        <w:tc>
          <w:tcPr>
            <w:tcW w:w="862"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154</w:t>
            </w:r>
          </w:p>
        </w:tc>
        <w:tc>
          <w:tcPr>
            <w:tcW w:w="85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59.69</w:t>
            </w:r>
          </w:p>
        </w:tc>
        <w:tc>
          <w:tcPr>
            <w:tcW w:w="82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24</w:t>
            </w:r>
          </w:p>
        </w:tc>
        <w:tc>
          <w:tcPr>
            <w:tcW w:w="972"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9.3</w:t>
            </w:r>
          </w:p>
        </w:tc>
        <w:tc>
          <w:tcPr>
            <w:tcW w:w="736"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0</w:t>
            </w:r>
          </w:p>
        </w:tc>
        <w:tc>
          <w:tcPr>
            <w:tcW w:w="800"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 w:hRule="atLeast"/>
        </w:trPr>
        <w:tc>
          <w:tcPr>
            <w:tcW w:w="833" w:type="dxa"/>
            <w:vAlign w:val="top"/>
          </w:tcPr>
          <w:p>
            <w:pPr>
              <w:jc w:val="center"/>
              <w:rPr>
                <w:rFonts w:hint="eastAsia" w:eastAsiaTheme="minorEastAsia"/>
                <w:sz w:val="24"/>
                <w:szCs w:val="24"/>
                <w:lang w:eastAsia="zh-CN"/>
              </w:rPr>
            </w:pPr>
            <w:r>
              <w:rPr>
                <w:rFonts w:hint="eastAsia"/>
                <w:sz w:val="24"/>
                <w:szCs w:val="24"/>
                <w:lang w:eastAsia="zh-CN"/>
              </w:rPr>
              <w:t>海珠</w:t>
            </w:r>
          </w:p>
        </w:tc>
        <w:tc>
          <w:tcPr>
            <w:tcW w:w="808" w:type="dxa"/>
            <w:gridSpan w:val="2"/>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2</w:t>
            </w:r>
          </w:p>
        </w:tc>
        <w:tc>
          <w:tcPr>
            <w:tcW w:w="899"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1.15</w:t>
            </w:r>
          </w:p>
        </w:tc>
        <w:tc>
          <w:tcPr>
            <w:tcW w:w="89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40</w:t>
            </w:r>
          </w:p>
        </w:tc>
        <w:tc>
          <w:tcPr>
            <w:tcW w:w="1081"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22.99</w:t>
            </w:r>
          </w:p>
        </w:tc>
        <w:tc>
          <w:tcPr>
            <w:tcW w:w="862"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113</w:t>
            </w:r>
          </w:p>
        </w:tc>
        <w:tc>
          <w:tcPr>
            <w:tcW w:w="85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64.94</w:t>
            </w:r>
          </w:p>
        </w:tc>
        <w:tc>
          <w:tcPr>
            <w:tcW w:w="82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19</w:t>
            </w:r>
          </w:p>
        </w:tc>
        <w:tc>
          <w:tcPr>
            <w:tcW w:w="972"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10.92</w:t>
            </w:r>
          </w:p>
        </w:tc>
        <w:tc>
          <w:tcPr>
            <w:tcW w:w="736"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0</w:t>
            </w:r>
          </w:p>
        </w:tc>
        <w:tc>
          <w:tcPr>
            <w:tcW w:w="800"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 w:hRule="atLeast"/>
        </w:trPr>
        <w:tc>
          <w:tcPr>
            <w:tcW w:w="833" w:type="dxa"/>
            <w:vAlign w:val="top"/>
          </w:tcPr>
          <w:p>
            <w:pPr>
              <w:jc w:val="center"/>
              <w:rPr>
                <w:rFonts w:hint="eastAsia" w:eastAsiaTheme="minorEastAsia"/>
                <w:sz w:val="24"/>
                <w:szCs w:val="24"/>
                <w:lang w:eastAsia="zh-CN"/>
              </w:rPr>
            </w:pPr>
            <w:r>
              <w:rPr>
                <w:rFonts w:hint="eastAsia"/>
                <w:sz w:val="24"/>
                <w:szCs w:val="24"/>
                <w:lang w:eastAsia="zh-CN"/>
              </w:rPr>
              <w:t>北附</w:t>
            </w:r>
          </w:p>
        </w:tc>
        <w:tc>
          <w:tcPr>
            <w:tcW w:w="808" w:type="dxa"/>
            <w:gridSpan w:val="2"/>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w:t>
            </w:r>
          </w:p>
        </w:tc>
        <w:tc>
          <w:tcPr>
            <w:tcW w:w="899"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0.67</w:t>
            </w:r>
          </w:p>
        </w:tc>
        <w:tc>
          <w:tcPr>
            <w:tcW w:w="89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32</w:t>
            </w:r>
          </w:p>
        </w:tc>
        <w:tc>
          <w:tcPr>
            <w:tcW w:w="1081"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21.33</w:t>
            </w:r>
          </w:p>
        </w:tc>
        <w:tc>
          <w:tcPr>
            <w:tcW w:w="862"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104</w:t>
            </w:r>
          </w:p>
        </w:tc>
        <w:tc>
          <w:tcPr>
            <w:tcW w:w="85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69.33</w:t>
            </w:r>
          </w:p>
        </w:tc>
        <w:tc>
          <w:tcPr>
            <w:tcW w:w="82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13</w:t>
            </w:r>
          </w:p>
        </w:tc>
        <w:tc>
          <w:tcPr>
            <w:tcW w:w="972"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8.67</w:t>
            </w:r>
          </w:p>
        </w:tc>
        <w:tc>
          <w:tcPr>
            <w:tcW w:w="736"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0</w:t>
            </w:r>
          </w:p>
        </w:tc>
        <w:tc>
          <w:tcPr>
            <w:tcW w:w="800"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 w:hRule="atLeast"/>
        </w:trPr>
        <w:tc>
          <w:tcPr>
            <w:tcW w:w="833" w:type="dxa"/>
            <w:vAlign w:val="top"/>
          </w:tcPr>
          <w:p>
            <w:pPr>
              <w:jc w:val="center"/>
              <w:rPr>
                <w:rFonts w:hint="eastAsia" w:eastAsiaTheme="minorEastAsia"/>
                <w:sz w:val="24"/>
                <w:szCs w:val="24"/>
                <w:lang w:val="en-US" w:eastAsia="zh-CN"/>
              </w:rPr>
            </w:pPr>
            <w:r>
              <w:rPr>
                <w:rFonts w:hint="eastAsia"/>
                <w:sz w:val="24"/>
                <w:szCs w:val="24"/>
                <w:lang w:val="en-US" w:eastAsia="zh-CN"/>
              </w:rPr>
              <w:t>41中</w:t>
            </w:r>
          </w:p>
        </w:tc>
        <w:tc>
          <w:tcPr>
            <w:tcW w:w="808" w:type="dxa"/>
            <w:gridSpan w:val="2"/>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8</w:t>
            </w:r>
          </w:p>
        </w:tc>
        <w:tc>
          <w:tcPr>
            <w:tcW w:w="899"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2.12</w:t>
            </w:r>
          </w:p>
        </w:tc>
        <w:tc>
          <w:tcPr>
            <w:tcW w:w="89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61</w:t>
            </w:r>
          </w:p>
        </w:tc>
        <w:tc>
          <w:tcPr>
            <w:tcW w:w="1081"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16.18</w:t>
            </w:r>
          </w:p>
        </w:tc>
        <w:tc>
          <w:tcPr>
            <w:tcW w:w="862"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248</w:t>
            </w:r>
          </w:p>
        </w:tc>
        <w:tc>
          <w:tcPr>
            <w:tcW w:w="85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65.78</w:t>
            </w:r>
          </w:p>
        </w:tc>
        <w:tc>
          <w:tcPr>
            <w:tcW w:w="82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58</w:t>
            </w:r>
          </w:p>
        </w:tc>
        <w:tc>
          <w:tcPr>
            <w:tcW w:w="972"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15.38</w:t>
            </w:r>
          </w:p>
        </w:tc>
        <w:tc>
          <w:tcPr>
            <w:tcW w:w="736"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2</w:t>
            </w:r>
          </w:p>
        </w:tc>
        <w:tc>
          <w:tcPr>
            <w:tcW w:w="800"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0.53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 w:hRule="atLeast"/>
        </w:trPr>
        <w:tc>
          <w:tcPr>
            <w:tcW w:w="833" w:type="dxa"/>
            <w:vAlign w:val="top"/>
          </w:tcPr>
          <w:p>
            <w:pPr>
              <w:jc w:val="center"/>
              <w:rPr>
                <w:rFonts w:hint="eastAsia" w:eastAsiaTheme="minorEastAsia"/>
                <w:sz w:val="24"/>
                <w:szCs w:val="24"/>
                <w:lang w:eastAsia="zh-CN"/>
              </w:rPr>
            </w:pPr>
            <w:r>
              <w:rPr>
                <w:rFonts w:hint="eastAsia"/>
                <w:sz w:val="24"/>
                <w:szCs w:val="24"/>
                <w:lang w:eastAsia="zh-CN"/>
              </w:rPr>
              <w:t>岭南</w:t>
            </w:r>
          </w:p>
        </w:tc>
        <w:tc>
          <w:tcPr>
            <w:tcW w:w="808" w:type="dxa"/>
            <w:gridSpan w:val="2"/>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5</w:t>
            </w:r>
          </w:p>
        </w:tc>
        <w:tc>
          <w:tcPr>
            <w:tcW w:w="899"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2.13</w:t>
            </w:r>
          </w:p>
        </w:tc>
        <w:tc>
          <w:tcPr>
            <w:tcW w:w="89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33</w:t>
            </w:r>
          </w:p>
        </w:tc>
        <w:tc>
          <w:tcPr>
            <w:tcW w:w="1081"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14.04</w:t>
            </w:r>
          </w:p>
        </w:tc>
        <w:tc>
          <w:tcPr>
            <w:tcW w:w="862"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147</w:t>
            </w:r>
          </w:p>
        </w:tc>
        <w:tc>
          <w:tcPr>
            <w:tcW w:w="85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62.55</w:t>
            </w:r>
          </w:p>
        </w:tc>
        <w:tc>
          <w:tcPr>
            <w:tcW w:w="82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49</w:t>
            </w:r>
          </w:p>
        </w:tc>
        <w:tc>
          <w:tcPr>
            <w:tcW w:w="972"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20.85</w:t>
            </w:r>
          </w:p>
        </w:tc>
        <w:tc>
          <w:tcPr>
            <w:tcW w:w="736"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w:t>
            </w:r>
          </w:p>
        </w:tc>
        <w:tc>
          <w:tcPr>
            <w:tcW w:w="800"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 w:hRule="atLeast"/>
        </w:trPr>
        <w:tc>
          <w:tcPr>
            <w:tcW w:w="833" w:type="dxa"/>
            <w:vAlign w:val="top"/>
          </w:tcPr>
          <w:p>
            <w:pPr>
              <w:jc w:val="center"/>
              <w:rPr>
                <w:rFonts w:hint="eastAsia" w:eastAsiaTheme="minorEastAsia"/>
                <w:sz w:val="24"/>
                <w:szCs w:val="24"/>
                <w:lang w:val="en-US" w:eastAsia="zh-CN"/>
              </w:rPr>
            </w:pPr>
            <w:r>
              <w:rPr>
                <w:rFonts w:hint="eastAsia"/>
                <w:sz w:val="24"/>
                <w:szCs w:val="24"/>
                <w:lang w:val="en-US" w:eastAsia="zh-CN"/>
              </w:rPr>
              <w:t>97中</w:t>
            </w:r>
          </w:p>
        </w:tc>
        <w:tc>
          <w:tcPr>
            <w:tcW w:w="808" w:type="dxa"/>
            <w:gridSpan w:val="2"/>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10</w:t>
            </w:r>
          </w:p>
        </w:tc>
        <w:tc>
          <w:tcPr>
            <w:tcW w:w="899"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1.94</w:t>
            </w:r>
          </w:p>
        </w:tc>
        <w:tc>
          <w:tcPr>
            <w:tcW w:w="89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73</w:t>
            </w:r>
          </w:p>
        </w:tc>
        <w:tc>
          <w:tcPr>
            <w:tcW w:w="1081"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14.15</w:t>
            </w:r>
          </w:p>
        </w:tc>
        <w:tc>
          <w:tcPr>
            <w:tcW w:w="862"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328</w:t>
            </w:r>
          </w:p>
        </w:tc>
        <w:tc>
          <w:tcPr>
            <w:tcW w:w="85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63.57</w:t>
            </w:r>
          </w:p>
        </w:tc>
        <w:tc>
          <w:tcPr>
            <w:tcW w:w="823"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99</w:t>
            </w:r>
          </w:p>
        </w:tc>
        <w:tc>
          <w:tcPr>
            <w:tcW w:w="972"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19.19</w:t>
            </w:r>
          </w:p>
        </w:tc>
        <w:tc>
          <w:tcPr>
            <w:tcW w:w="736"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6</w:t>
            </w:r>
          </w:p>
        </w:tc>
        <w:tc>
          <w:tcPr>
            <w:tcW w:w="800" w:type="dxa"/>
            <w:textDirection w:val="lrTb"/>
            <w:vAlign w:val="top"/>
          </w:tcPr>
          <w:p>
            <w:pPr>
              <w:keepNext w:val="0"/>
              <w:keepLines w:val="0"/>
              <w:widowControl/>
              <w:suppressLineNumbers w:val="0"/>
              <w:jc w:val="center"/>
              <w:textAlignment w:val="center"/>
              <w:rPr>
                <w:rFonts w:hint="eastAsia"/>
                <w:sz w:val="24"/>
                <w:szCs w:val="24"/>
              </w:rPr>
            </w:pPr>
            <w:r>
              <w:rPr>
                <w:rFonts w:hint="eastAsia" w:ascii="宋体" w:hAnsi="宋体" w:eastAsia="宋体" w:cs="宋体"/>
                <w:i w:val="0"/>
                <w:color w:val="000000"/>
                <w:kern w:val="0"/>
                <w:sz w:val="24"/>
                <w:szCs w:val="24"/>
                <w:u w:val="none"/>
                <w:lang w:val="en-US" w:eastAsia="zh-CN" w:bidi="ar"/>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 w:hRule="atLeast"/>
        </w:trPr>
        <w:tc>
          <w:tcPr>
            <w:tcW w:w="833" w:type="dxa"/>
            <w:vAlign w:val="top"/>
          </w:tcPr>
          <w:p>
            <w:pPr>
              <w:jc w:val="center"/>
              <w:rPr>
                <w:rFonts w:hint="eastAsia" w:eastAsiaTheme="minorEastAsia"/>
                <w:sz w:val="24"/>
                <w:szCs w:val="24"/>
                <w:lang w:eastAsia="zh-CN"/>
              </w:rPr>
            </w:pPr>
            <w:r>
              <w:rPr>
                <w:rFonts w:hint="eastAsia"/>
                <w:sz w:val="24"/>
                <w:szCs w:val="24"/>
                <w:lang w:eastAsia="zh-CN"/>
              </w:rPr>
              <w:t>全市</w:t>
            </w:r>
          </w:p>
        </w:tc>
        <w:tc>
          <w:tcPr>
            <w:tcW w:w="808" w:type="dxa"/>
            <w:gridSpan w:val="2"/>
            <w:textDirection w:val="lrTb"/>
            <w:vAlign w:val="top"/>
          </w:tcPr>
          <w:p>
            <w:pPr>
              <w:keepNext w:val="0"/>
              <w:keepLines w:val="0"/>
              <w:widowControl/>
              <w:suppressLineNumbers w:val="0"/>
              <w:jc w:val="center"/>
              <w:textAlignment w:val="center"/>
              <w:rPr>
                <w:rFonts w:hint="eastAsia"/>
                <w:b w:val="0"/>
                <w:bCs/>
                <w:sz w:val="24"/>
                <w:szCs w:val="24"/>
              </w:rPr>
            </w:pPr>
            <w:r>
              <w:rPr>
                <w:rFonts w:hint="eastAsia" w:ascii="宋体" w:hAnsi="宋体" w:eastAsia="宋体" w:cs="宋体"/>
                <w:b w:val="0"/>
                <w:bCs/>
                <w:i w:val="0"/>
                <w:color w:val="000000"/>
                <w:kern w:val="0"/>
                <w:sz w:val="24"/>
                <w:szCs w:val="24"/>
                <w:u w:val="none"/>
                <w:lang w:val="en-US" w:eastAsia="zh-CN" w:bidi="ar"/>
              </w:rPr>
              <w:t>7308</w:t>
            </w:r>
          </w:p>
        </w:tc>
        <w:tc>
          <w:tcPr>
            <w:tcW w:w="899" w:type="dxa"/>
            <w:textDirection w:val="lrTb"/>
            <w:vAlign w:val="top"/>
          </w:tcPr>
          <w:p>
            <w:pPr>
              <w:keepNext w:val="0"/>
              <w:keepLines w:val="0"/>
              <w:widowControl/>
              <w:suppressLineNumbers w:val="0"/>
              <w:jc w:val="center"/>
              <w:textAlignment w:val="center"/>
              <w:rPr>
                <w:rFonts w:hint="eastAsia"/>
                <w:b w:val="0"/>
                <w:bCs/>
                <w:sz w:val="24"/>
                <w:szCs w:val="24"/>
              </w:rPr>
            </w:pPr>
            <w:r>
              <w:rPr>
                <w:rFonts w:hint="eastAsia" w:ascii="宋体" w:hAnsi="宋体" w:eastAsia="宋体" w:cs="宋体"/>
                <w:b w:val="0"/>
                <w:bCs/>
                <w:i w:val="0"/>
                <w:color w:val="000000"/>
                <w:kern w:val="0"/>
                <w:sz w:val="24"/>
                <w:szCs w:val="24"/>
                <w:u w:val="none"/>
                <w:lang w:val="en-US" w:eastAsia="zh-CN" w:bidi="ar"/>
              </w:rPr>
              <w:t>13.06</w:t>
            </w:r>
          </w:p>
        </w:tc>
        <w:tc>
          <w:tcPr>
            <w:tcW w:w="893" w:type="dxa"/>
            <w:textDirection w:val="lrTb"/>
            <w:vAlign w:val="top"/>
          </w:tcPr>
          <w:p>
            <w:pPr>
              <w:keepNext w:val="0"/>
              <w:keepLines w:val="0"/>
              <w:widowControl/>
              <w:suppressLineNumbers w:val="0"/>
              <w:jc w:val="center"/>
              <w:textAlignment w:val="center"/>
              <w:rPr>
                <w:rFonts w:hint="eastAsia"/>
                <w:b w:val="0"/>
                <w:bCs/>
                <w:sz w:val="24"/>
                <w:szCs w:val="24"/>
              </w:rPr>
            </w:pPr>
            <w:r>
              <w:rPr>
                <w:rFonts w:hint="eastAsia" w:ascii="宋体" w:hAnsi="宋体" w:eastAsia="宋体" w:cs="宋体"/>
                <w:b w:val="0"/>
                <w:bCs/>
                <w:i w:val="0"/>
                <w:color w:val="000000"/>
                <w:kern w:val="0"/>
                <w:sz w:val="24"/>
                <w:szCs w:val="24"/>
                <w:u w:val="none"/>
                <w:lang w:val="en-US" w:eastAsia="zh-CN" w:bidi="ar"/>
              </w:rPr>
              <w:t>14467</w:t>
            </w:r>
          </w:p>
        </w:tc>
        <w:tc>
          <w:tcPr>
            <w:tcW w:w="1081" w:type="dxa"/>
            <w:textDirection w:val="lrTb"/>
            <w:vAlign w:val="top"/>
          </w:tcPr>
          <w:p>
            <w:pPr>
              <w:keepNext w:val="0"/>
              <w:keepLines w:val="0"/>
              <w:widowControl/>
              <w:suppressLineNumbers w:val="0"/>
              <w:jc w:val="center"/>
              <w:textAlignment w:val="center"/>
              <w:rPr>
                <w:rFonts w:hint="eastAsia"/>
                <w:b w:val="0"/>
                <w:bCs/>
                <w:sz w:val="24"/>
                <w:szCs w:val="24"/>
              </w:rPr>
            </w:pPr>
            <w:r>
              <w:rPr>
                <w:rFonts w:hint="eastAsia" w:ascii="宋体" w:hAnsi="宋体" w:eastAsia="宋体" w:cs="宋体"/>
                <w:b w:val="0"/>
                <w:bCs/>
                <w:i w:val="0"/>
                <w:color w:val="000000"/>
                <w:kern w:val="0"/>
                <w:sz w:val="24"/>
                <w:szCs w:val="24"/>
                <w:u w:val="none"/>
                <w:lang w:val="en-US" w:eastAsia="zh-CN" w:bidi="ar"/>
              </w:rPr>
              <w:t>25.85</w:t>
            </w:r>
          </w:p>
        </w:tc>
        <w:tc>
          <w:tcPr>
            <w:tcW w:w="862" w:type="dxa"/>
            <w:textDirection w:val="lrTb"/>
            <w:vAlign w:val="top"/>
          </w:tcPr>
          <w:p>
            <w:pPr>
              <w:keepNext w:val="0"/>
              <w:keepLines w:val="0"/>
              <w:widowControl/>
              <w:suppressLineNumbers w:val="0"/>
              <w:jc w:val="center"/>
              <w:textAlignment w:val="center"/>
              <w:rPr>
                <w:rFonts w:hint="eastAsia"/>
                <w:b w:val="0"/>
                <w:bCs/>
                <w:sz w:val="24"/>
                <w:szCs w:val="24"/>
              </w:rPr>
            </w:pPr>
            <w:r>
              <w:rPr>
                <w:rFonts w:hint="eastAsia" w:ascii="宋体" w:hAnsi="宋体" w:eastAsia="宋体" w:cs="宋体"/>
                <w:b w:val="0"/>
                <w:bCs/>
                <w:i w:val="0"/>
                <w:color w:val="000000"/>
                <w:kern w:val="0"/>
                <w:sz w:val="24"/>
                <w:szCs w:val="24"/>
                <w:u w:val="none"/>
                <w:lang w:val="en-US" w:eastAsia="zh-CN" w:bidi="ar"/>
              </w:rPr>
              <w:t>23031</w:t>
            </w:r>
          </w:p>
        </w:tc>
        <w:tc>
          <w:tcPr>
            <w:tcW w:w="853" w:type="dxa"/>
            <w:textDirection w:val="lrTb"/>
            <w:vAlign w:val="top"/>
          </w:tcPr>
          <w:p>
            <w:pPr>
              <w:keepNext w:val="0"/>
              <w:keepLines w:val="0"/>
              <w:widowControl/>
              <w:suppressLineNumbers w:val="0"/>
              <w:jc w:val="center"/>
              <w:textAlignment w:val="center"/>
              <w:rPr>
                <w:rFonts w:hint="eastAsia"/>
                <w:b w:val="0"/>
                <w:bCs/>
                <w:sz w:val="24"/>
                <w:szCs w:val="24"/>
              </w:rPr>
            </w:pPr>
            <w:r>
              <w:rPr>
                <w:rFonts w:hint="eastAsia" w:ascii="宋体" w:hAnsi="宋体" w:eastAsia="宋体" w:cs="宋体"/>
                <w:b w:val="0"/>
                <w:bCs/>
                <w:i w:val="0"/>
                <w:color w:val="000000"/>
                <w:kern w:val="0"/>
                <w:sz w:val="24"/>
                <w:szCs w:val="24"/>
                <w:u w:val="none"/>
                <w:lang w:val="en-US" w:eastAsia="zh-CN" w:bidi="ar"/>
              </w:rPr>
              <w:t>41.15</w:t>
            </w:r>
          </w:p>
        </w:tc>
        <w:tc>
          <w:tcPr>
            <w:tcW w:w="823" w:type="dxa"/>
            <w:textDirection w:val="lrTb"/>
            <w:vAlign w:val="top"/>
          </w:tcPr>
          <w:p>
            <w:pPr>
              <w:keepNext w:val="0"/>
              <w:keepLines w:val="0"/>
              <w:widowControl/>
              <w:suppressLineNumbers w:val="0"/>
              <w:jc w:val="center"/>
              <w:textAlignment w:val="center"/>
              <w:rPr>
                <w:rFonts w:hint="eastAsia"/>
                <w:b w:val="0"/>
                <w:bCs/>
                <w:sz w:val="24"/>
                <w:szCs w:val="24"/>
              </w:rPr>
            </w:pPr>
            <w:r>
              <w:rPr>
                <w:rFonts w:hint="eastAsia" w:ascii="宋体" w:hAnsi="宋体" w:eastAsia="宋体" w:cs="宋体"/>
                <w:b w:val="0"/>
                <w:bCs/>
                <w:i w:val="0"/>
                <w:color w:val="000000"/>
                <w:kern w:val="0"/>
                <w:sz w:val="24"/>
                <w:szCs w:val="24"/>
                <w:u w:val="none"/>
                <w:lang w:val="en-US" w:eastAsia="zh-CN" w:bidi="ar"/>
              </w:rPr>
              <w:t>9762</w:t>
            </w:r>
          </w:p>
        </w:tc>
        <w:tc>
          <w:tcPr>
            <w:tcW w:w="972" w:type="dxa"/>
            <w:textDirection w:val="lrTb"/>
            <w:vAlign w:val="top"/>
          </w:tcPr>
          <w:p>
            <w:pPr>
              <w:keepNext w:val="0"/>
              <w:keepLines w:val="0"/>
              <w:widowControl/>
              <w:suppressLineNumbers w:val="0"/>
              <w:jc w:val="center"/>
              <w:textAlignment w:val="center"/>
              <w:rPr>
                <w:rFonts w:hint="eastAsia"/>
                <w:b w:val="0"/>
                <w:bCs/>
                <w:sz w:val="24"/>
                <w:szCs w:val="24"/>
              </w:rPr>
            </w:pPr>
            <w:r>
              <w:rPr>
                <w:rFonts w:hint="eastAsia" w:ascii="宋体" w:hAnsi="宋体" w:eastAsia="宋体" w:cs="宋体"/>
                <w:b w:val="0"/>
                <w:bCs/>
                <w:i w:val="0"/>
                <w:color w:val="000000"/>
                <w:kern w:val="0"/>
                <w:sz w:val="24"/>
                <w:szCs w:val="24"/>
                <w:u w:val="none"/>
                <w:lang w:val="en-US" w:eastAsia="zh-CN" w:bidi="ar"/>
              </w:rPr>
              <w:t>17.44</w:t>
            </w:r>
          </w:p>
        </w:tc>
        <w:tc>
          <w:tcPr>
            <w:tcW w:w="736" w:type="dxa"/>
            <w:textDirection w:val="lrTb"/>
            <w:vAlign w:val="top"/>
          </w:tcPr>
          <w:p>
            <w:pPr>
              <w:keepNext w:val="0"/>
              <w:keepLines w:val="0"/>
              <w:widowControl/>
              <w:suppressLineNumbers w:val="0"/>
              <w:jc w:val="center"/>
              <w:textAlignment w:val="center"/>
              <w:rPr>
                <w:rFonts w:hint="eastAsia"/>
                <w:b w:val="0"/>
                <w:bCs/>
                <w:sz w:val="24"/>
                <w:szCs w:val="24"/>
              </w:rPr>
            </w:pPr>
            <w:r>
              <w:rPr>
                <w:rFonts w:hint="eastAsia" w:ascii="宋体" w:hAnsi="宋体" w:eastAsia="宋体" w:cs="宋体"/>
                <w:b w:val="0"/>
                <w:bCs/>
                <w:i w:val="0"/>
                <w:color w:val="000000"/>
                <w:kern w:val="0"/>
                <w:sz w:val="24"/>
                <w:szCs w:val="24"/>
                <w:u w:val="none"/>
                <w:lang w:val="en-US" w:eastAsia="zh-CN" w:bidi="ar"/>
              </w:rPr>
              <w:t>1404</w:t>
            </w:r>
          </w:p>
        </w:tc>
        <w:tc>
          <w:tcPr>
            <w:tcW w:w="800" w:type="dxa"/>
            <w:textDirection w:val="lrTb"/>
            <w:vAlign w:val="top"/>
          </w:tcPr>
          <w:p>
            <w:pPr>
              <w:keepNext w:val="0"/>
              <w:keepLines w:val="0"/>
              <w:widowControl/>
              <w:suppressLineNumbers w:val="0"/>
              <w:jc w:val="center"/>
              <w:textAlignment w:val="center"/>
              <w:rPr>
                <w:rFonts w:hint="eastAsia"/>
                <w:b w:val="0"/>
                <w:bCs/>
                <w:sz w:val="24"/>
                <w:szCs w:val="24"/>
              </w:rPr>
            </w:pPr>
            <w:r>
              <w:rPr>
                <w:rFonts w:hint="eastAsia" w:ascii="宋体" w:hAnsi="宋体" w:eastAsia="宋体" w:cs="宋体"/>
                <w:b w:val="0"/>
                <w:bCs/>
                <w:i w:val="0"/>
                <w:color w:val="000000"/>
                <w:kern w:val="0"/>
                <w:sz w:val="24"/>
                <w:szCs w:val="24"/>
                <w:u w:val="none"/>
                <w:lang w:val="en-US" w:eastAsia="zh-CN" w:bidi="ar"/>
              </w:rPr>
              <w:t>2.51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0" w:hRule="atLeast"/>
        </w:trPr>
        <w:tc>
          <w:tcPr>
            <w:tcW w:w="833" w:type="dxa"/>
            <w:vAlign w:val="top"/>
          </w:tcPr>
          <w:p>
            <w:pPr>
              <w:jc w:val="center"/>
              <w:rPr>
                <w:rFonts w:hint="eastAsia" w:eastAsiaTheme="minorEastAsia"/>
                <w:sz w:val="24"/>
                <w:szCs w:val="24"/>
                <w:lang w:eastAsia="zh-CN"/>
              </w:rPr>
            </w:pPr>
            <w:r>
              <w:rPr>
                <w:rFonts w:hint="eastAsia"/>
                <w:sz w:val="24"/>
                <w:szCs w:val="24"/>
                <w:lang w:eastAsia="zh-CN"/>
              </w:rPr>
              <w:t>海珠区</w:t>
            </w:r>
          </w:p>
        </w:tc>
        <w:tc>
          <w:tcPr>
            <w:tcW w:w="808" w:type="dxa"/>
            <w:gridSpan w:val="2"/>
            <w:textDirection w:val="lrTb"/>
            <w:vAlign w:val="top"/>
          </w:tcPr>
          <w:p>
            <w:pPr>
              <w:keepNext w:val="0"/>
              <w:keepLines w:val="0"/>
              <w:widowControl/>
              <w:suppressLineNumbers w:val="0"/>
              <w:jc w:val="center"/>
              <w:textAlignment w:val="center"/>
              <w:rPr>
                <w:rFonts w:hint="eastAsia"/>
                <w:b w:val="0"/>
                <w:bCs/>
                <w:sz w:val="24"/>
                <w:szCs w:val="24"/>
              </w:rPr>
            </w:pPr>
            <w:r>
              <w:rPr>
                <w:rFonts w:hint="eastAsia" w:ascii="宋体" w:hAnsi="宋体" w:eastAsia="宋体" w:cs="宋体"/>
                <w:b w:val="0"/>
                <w:bCs/>
                <w:i w:val="0"/>
                <w:color w:val="000000"/>
                <w:kern w:val="0"/>
                <w:sz w:val="24"/>
                <w:szCs w:val="24"/>
                <w:u w:val="none"/>
                <w:lang w:val="en-US" w:eastAsia="zh-CN" w:bidi="ar"/>
              </w:rPr>
              <w:t>645</w:t>
            </w:r>
          </w:p>
        </w:tc>
        <w:tc>
          <w:tcPr>
            <w:tcW w:w="899" w:type="dxa"/>
            <w:textDirection w:val="lrTb"/>
            <w:vAlign w:val="top"/>
          </w:tcPr>
          <w:p>
            <w:pPr>
              <w:keepNext w:val="0"/>
              <w:keepLines w:val="0"/>
              <w:widowControl/>
              <w:suppressLineNumbers w:val="0"/>
              <w:jc w:val="center"/>
              <w:textAlignment w:val="center"/>
              <w:rPr>
                <w:rFonts w:hint="eastAsia"/>
                <w:b w:val="0"/>
                <w:bCs/>
                <w:sz w:val="24"/>
                <w:szCs w:val="24"/>
              </w:rPr>
            </w:pPr>
            <w:r>
              <w:rPr>
                <w:rFonts w:hint="eastAsia" w:ascii="宋体" w:hAnsi="宋体" w:eastAsia="宋体" w:cs="宋体"/>
                <w:b w:val="0"/>
                <w:bCs/>
                <w:i w:val="0"/>
                <w:color w:val="000000"/>
                <w:kern w:val="0"/>
                <w:sz w:val="24"/>
                <w:szCs w:val="24"/>
                <w:u w:val="none"/>
                <w:lang w:val="en-US" w:eastAsia="zh-CN" w:bidi="ar"/>
              </w:rPr>
              <w:t>14.3</w:t>
            </w:r>
          </w:p>
        </w:tc>
        <w:tc>
          <w:tcPr>
            <w:tcW w:w="893" w:type="dxa"/>
            <w:textDirection w:val="lrTb"/>
            <w:vAlign w:val="top"/>
          </w:tcPr>
          <w:p>
            <w:pPr>
              <w:keepNext w:val="0"/>
              <w:keepLines w:val="0"/>
              <w:widowControl/>
              <w:suppressLineNumbers w:val="0"/>
              <w:jc w:val="center"/>
              <w:textAlignment w:val="center"/>
              <w:rPr>
                <w:rFonts w:hint="eastAsia"/>
                <w:b w:val="0"/>
                <w:bCs/>
                <w:sz w:val="24"/>
                <w:szCs w:val="24"/>
              </w:rPr>
            </w:pPr>
            <w:r>
              <w:rPr>
                <w:rFonts w:hint="eastAsia" w:ascii="宋体" w:hAnsi="宋体" w:eastAsia="宋体" w:cs="宋体"/>
                <w:b w:val="0"/>
                <w:bCs/>
                <w:i w:val="0"/>
                <w:color w:val="000000"/>
                <w:kern w:val="0"/>
                <w:sz w:val="24"/>
                <w:szCs w:val="24"/>
                <w:u w:val="none"/>
                <w:lang w:val="en-US" w:eastAsia="zh-CN" w:bidi="ar"/>
              </w:rPr>
              <w:t>1469</w:t>
            </w:r>
          </w:p>
        </w:tc>
        <w:tc>
          <w:tcPr>
            <w:tcW w:w="1081" w:type="dxa"/>
            <w:textDirection w:val="lrTb"/>
            <w:vAlign w:val="top"/>
          </w:tcPr>
          <w:p>
            <w:pPr>
              <w:keepNext w:val="0"/>
              <w:keepLines w:val="0"/>
              <w:widowControl/>
              <w:suppressLineNumbers w:val="0"/>
              <w:jc w:val="center"/>
              <w:textAlignment w:val="center"/>
              <w:rPr>
                <w:rFonts w:hint="eastAsia"/>
                <w:b w:val="0"/>
                <w:bCs/>
                <w:sz w:val="24"/>
                <w:szCs w:val="24"/>
              </w:rPr>
            </w:pPr>
            <w:r>
              <w:rPr>
                <w:rFonts w:hint="eastAsia" w:ascii="宋体" w:hAnsi="宋体" w:eastAsia="宋体" w:cs="宋体"/>
                <w:b w:val="0"/>
                <w:bCs/>
                <w:i w:val="0"/>
                <w:color w:val="000000"/>
                <w:kern w:val="0"/>
                <w:sz w:val="24"/>
                <w:szCs w:val="24"/>
                <w:u w:val="none"/>
                <w:lang w:val="en-US" w:eastAsia="zh-CN" w:bidi="ar"/>
              </w:rPr>
              <w:t>32.57</w:t>
            </w:r>
          </w:p>
        </w:tc>
        <w:tc>
          <w:tcPr>
            <w:tcW w:w="862" w:type="dxa"/>
            <w:textDirection w:val="lrTb"/>
            <w:vAlign w:val="top"/>
          </w:tcPr>
          <w:p>
            <w:pPr>
              <w:keepNext w:val="0"/>
              <w:keepLines w:val="0"/>
              <w:widowControl/>
              <w:suppressLineNumbers w:val="0"/>
              <w:jc w:val="center"/>
              <w:textAlignment w:val="center"/>
              <w:rPr>
                <w:rFonts w:hint="eastAsia"/>
                <w:b w:val="0"/>
                <w:bCs/>
                <w:sz w:val="24"/>
                <w:szCs w:val="24"/>
              </w:rPr>
            </w:pPr>
            <w:r>
              <w:rPr>
                <w:rFonts w:hint="eastAsia" w:ascii="宋体" w:hAnsi="宋体" w:eastAsia="宋体" w:cs="宋体"/>
                <w:b w:val="0"/>
                <w:bCs/>
                <w:i w:val="0"/>
                <w:color w:val="000000"/>
                <w:kern w:val="0"/>
                <w:sz w:val="24"/>
                <w:szCs w:val="24"/>
                <w:u w:val="none"/>
                <w:lang w:val="en-US" w:eastAsia="zh-CN" w:bidi="ar"/>
              </w:rPr>
              <w:t>2059</w:t>
            </w:r>
          </w:p>
        </w:tc>
        <w:tc>
          <w:tcPr>
            <w:tcW w:w="853" w:type="dxa"/>
            <w:textDirection w:val="lrTb"/>
            <w:vAlign w:val="top"/>
          </w:tcPr>
          <w:p>
            <w:pPr>
              <w:keepNext w:val="0"/>
              <w:keepLines w:val="0"/>
              <w:widowControl/>
              <w:suppressLineNumbers w:val="0"/>
              <w:jc w:val="center"/>
              <w:textAlignment w:val="center"/>
              <w:rPr>
                <w:rFonts w:hint="eastAsia"/>
                <w:b w:val="0"/>
                <w:bCs/>
                <w:sz w:val="24"/>
                <w:szCs w:val="24"/>
              </w:rPr>
            </w:pPr>
            <w:r>
              <w:rPr>
                <w:rFonts w:hint="eastAsia" w:ascii="宋体" w:hAnsi="宋体" w:eastAsia="宋体" w:cs="宋体"/>
                <w:b w:val="0"/>
                <w:bCs/>
                <w:i w:val="0"/>
                <w:color w:val="000000"/>
                <w:kern w:val="0"/>
                <w:sz w:val="24"/>
                <w:szCs w:val="24"/>
                <w:u w:val="none"/>
                <w:lang w:val="en-US" w:eastAsia="zh-CN" w:bidi="ar"/>
              </w:rPr>
              <w:t>45.65</w:t>
            </w:r>
          </w:p>
        </w:tc>
        <w:tc>
          <w:tcPr>
            <w:tcW w:w="823" w:type="dxa"/>
            <w:textDirection w:val="lrTb"/>
            <w:vAlign w:val="top"/>
          </w:tcPr>
          <w:p>
            <w:pPr>
              <w:keepNext w:val="0"/>
              <w:keepLines w:val="0"/>
              <w:widowControl/>
              <w:suppressLineNumbers w:val="0"/>
              <w:jc w:val="center"/>
              <w:textAlignment w:val="center"/>
              <w:rPr>
                <w:rFonts w:hint="eastAsia"/>
                <w:b w:val="0"/>
                <w:bCs/>
                <w:sz w:val="24"/>
                <w:szCs w:val="24"/>
              </w:rPr>
            </w:pPr>
            <w:r>
              <w:rPr>
                <w:rFonts w:hint="eastAsia" w:ascii="宋体" w:hAnsi="宋体" w:eastAsia="宋体" w:cs="宋体"/>
                <w:b w:val="0"/>
                <w:bCs/>
                <w:i w:val="0"/>
                <w:color w:val="000000"/>
                <w:kern w:val="0"/>
                <w:sz w:val="24"/>
                <w:szCs w:val="24"/>
                <w:u w:val="none"/>
                <w:lang w:val="en-US" w:eastAsia="zh-CN" w:bidi="ar"/>
              </w:rPr>
              <w:t>325</w:t>
            </w:r>
          </w:p>
        </w:tc>
        <w:tc>
          <w:tcPr>
            <w:tcW w:w="972" w:type="dxa"/>
            <w:textDirection w:val="lrTb"/>
            <w:vAlign w:val="top"/>
          </w:tcPr>
          <w:p>
            <w:pPr>
              <w:keepNext w:val="0"/>
              <w:keepLines w:val="0"/>
              <w:widowControl/>
              <w:suppressLineNumbers w:val="0"/>
              <w:jc w:val="center"/>
              <w:textAlignment w:val="center"/>
              <w:rPr>
                <w:rFonts w:hint="eastAsia"/>
                <w:b w:val="0"/>
                <w:bCs/>
                <w:sz w:val="24"/>
                <w:szCs w:val="24"/>
              </w:rPr>
            </w:pPr>
            <w:r>
              <w:rPr>
                <w:rFonts w:hint="eastAsia" w:ascii="宋体" w:hAnsi="宋体" w:eastAsia="宋体" w:cs="宋体"/>
                <w:b w:val="0"/>
                <w:bCs/>
                <w:i w:val="0"/>
                <w:color w:val="000000"/>
                <w:kern w:val="0"/>
                <w:sz w:val="24"/>
                <w:szCs w:val="24"/>
                <w:u w:val="none"/>
                <w:lang w:val="en-US" w:eastAsia="zh-CN" w:bidi="ar"/>
              </w:rPr>
              <w:t>7.21</w:t>
            </w:r>
          </w:p>
        </w:tc>
        <w:tc>
          <w:tcPr>
            <w:tcW w:w="736" w:type="dxa"/>
            <w:textDirection w:val="lrTb"/>
            <w:vAlign w:val="top"/>
          </w:tcPr>
          <w:p>
            <w:pPr>
              <w:keepNext w:val="0"/>
              <w:keepLines w:val="0"/>
              <w:widowControl/>
              <w:suppressLineNumbers w:val="0"/>
              <w:jc w:val="center"/>
              <w:textAlignment w:val="center"/>
              <w:rPr>
                <w:rFonts w:hint="eastAsia"/>
                <w:b w:val="0"/>
                <w:bCs/>
                <w:sz w:val="24"/>
                <w:szCs w:val="24"/>
              </w:rPr>
            </w:pPr>
            <w:r>
              <w:rPr>
                <w:rFonts w:hint="eastAsia" w:ascii="宋体" w:hAnsi="宋体" w:eastAsia="宋体" w:cs="宋体"/>
                <w:b w:val="0"/>
                <w:bCs/>
                <w:i w:val="0"/>
                <w:color w:val="000000"/>
                <w:kern w:val="0"/>
                <w:sz w:val="24"/>
                <w:szCs w:val="24"/>
                <w:u w:val="none"/>
                <w:lang w:val="en-US" w:eastAsia="zh-CN" w:bidi="ar"/>
              </w:rPr>
              <w:t>12</w:t>
            </w:r>
          </w:p>
        </w:tc>
        <w:tc>
          <w:tcPr>
            <w:tcW w:w="800" w:type="dxa"/>
            <w:textDirection w:val="lrTb"/>
            <w:vAlign w:val="top"/>
          </w:tcPr>
          <w:p>
            <w:pPr>
              <w:keepNext w:val="0"/>
              <w:keepLines w:val="0"/>
              <w:widowControl/>
              <w:suppressLineNumbers w:val="0"/>
              <w:jc w:val="center"/>
              <w:textAlignment w:val="center"/>
              <w:rPr>
                <w:rFonts w:hint="eastAsia"/>
                <w:b w:val="0"/>
                <w:bCs/>
                <w:sz w:val="24"/>
                <w:szCs w:val="24"/>
              </w:rPr>
            </w:pPr>
            <w:r>
              <w:rPr>
                <w:rFonts w:hint="eastAsia" w:ascii="宋体" w:hAnsi="宋体" w:eastAsia="宋体" w:cs="宋体"/>
                <w:b w:val="0"/>
                <w:bCs/>
                <w:i w:val="0"/>
                <w:color w:val="000000"/>
                <w:kern w:val="0"/>
                <w:sz w:val="24"/>
                <w:szCs w:val="24"/>
                <w:u w:val="none"/>
                <w:lang w:val="en-US" w:eastAsia="zh-CN" w:bidi="ar"/>
              </w:rPr>
              <w:t>0.27</w:t>
            </w:r>
          </w:p>
        </w:tc>
      </w:tr>
    </w:tbl>
    <w:p>
      <w:pPr>
        <w:rPr>
          <w:rFonts w:hint="eastAsia"/>
          <w:sz w:val="24"/>
          <w:szCs w:val="24"/>
        </w:rPr>
      </w:pPr>
    </w:p>
    <w:p>
      <w:pPr>
        <w:ind w:firstLine="420" w:firstLineChars="200"/>
        <w:rPr>
          <w:rFonts w:hint="eastAsia"/>
          <w:sz w:val="28"/>
          <w:szCs w:val="28"/>
          <w:lang w:eastAsia="zh-CN"/>
        </w:rPr>
      </w:pPr>
    </w:p>
    <w:p>
      <w:pPr>
        <w:ind w:firstLine="420" w:firstLineChars="200"/>
        <w:rPr>
          <w:rFonts w:hint="eastAsia"/>
          <w:sz w:val="28"/>
          <w:szCs w:val="28"/>
          <w:lang w:val="en-US" w:eastAsia="zh-CN"/>
        </w:rPr>
      </w:pPr>
      <w:r>
        <w:rPr>
          <w:rFonts w:hint="eastAsia"/>
          <w:sz w:val="28"/>
          <w:szCs w:val="28"/>
          <w:lang w:eastAsia="zh-CN"/>
        </w:rPr>
        <w:t>从上表可以看出，海珠区的</w:t>
      </w:r>
      <w:r>
        <w:rPr>
          <w:rFonts w:hint="eastAsia"/>
          <w:sz w:val="28"/>
          <w:szCs w:val="28"/>
          <w:lang w:val="en-US" w:eastAsia="zh-CN"/>
        </w:rPr>
        <w:t>AB率为46.89，比广州市的AB率 38.91高出将近8%，在海珠区的11所学校中，AB率最高的前五所学校分别是六中（87.89）；南武（58.83 ）；五中（53.42 ）；中附（51.03 ）；海实（42.71 ）。另外，低分段（DE）的比率也远远低于广州市的比率，这说明海珠区高二学生英语学科的整体实力在广州市全体高二学生中属于“良好”这个级别，而且还有较大的上升潜力与空间。</w:t>
      </w:r>
    </w:p>
    <w:p>
      <w:pPr>
        <w:numPr>
          <w:ilvl w:val="0"/>
          <w:numId w:val="1"/>
        </w:numPr>
        <w:rPr>
          <w:rFonts w:hint="eastAsia"/>
          <w:sz w:val="28"/>
          <w:szCs w:val="28"/>
          <w:lang w:val="en-US" w:eastAsia="zh-CN"/>
        </w:rPr>
      </w:pPr>
      <w:r>
        <w:rPr>
          <w:rFonts w:hint="eastAsia"/>
          <w:sz w:val="28"/>
          <w:szCs w:val="28"/>
          <w:lang w:val="en-US" w:eastAsia="zh-CN"/>
        </w:rPr>
        <w:t>第二卷存在的主要问题及原因分析</w:t>
      </w:r>
    </w:p>
    <w:p>
      <w:pPr>
        <w:numPr>
          <w:ilvl w:val="0"/>
          <w:numId w:val="2"/>
        </w:numPr>
        <w:rPr>
          <w:rFonts w:hint="eastAsia"/>
          <w:sz w:val="28"/>
          <w:szCs w:val="28"/>
          <w:lang w:val="en-US" w:eastAsia="zh-CN"/>
        </w:rPr>
      </w:pPr>
      <w:r>
        <w:rPr>
          <w:rFonts w:hint="eastAsia"/>
          <w:sz w:val="28"/>
          <w:szCs w:val="28"/>
          <w:lang w:val="en-US" w:eastAsia="zh-CN"/>
        </w:rPr>
        <w:t>听取信息</w:t>
      </w:r>
    </w:p>
    <w:p>
      <w:pPr>
        <w:numPr>
          <w:ilvl w:val="0"/>
          <w:numId w:val="0"/>
        </w:numPr>
        <w:rPr>
          <w:rFonts w:hint="eastAsia"/>
          <w:sz w:val="28"/>
          <w:szCs w:val="28"/>
          <w:lang w:val="en-US" w:eastAsia="zh-CN"/>
        </w:rPr>
      </w:pPr>
      <w:r>
        <w:rPr>
          <w:rFonts w:hint="eastAsia"/>
          <w:sz w:val="28"/>
          <w:szCs w:val="28"/>
          <w:lang w:val="en-US" w:eastAsia="zh-CN"/>
        </w:rPr>
        <w:t xml:space="preserve">   （1）11小题的“the best student</w:t>
      </w:r>
      <w:r>
        <w:rPr>
          <w:rFonts w:hint="default"/>
          <w:sz w:val="28"/>
          <w:szCs w:val="28"/>
          <w:lang w:val="en-US" w:eastAsia="zh-CN"/>
        </w:rPr>
        <w:t>”</w:t>
      </w:r>
      <w:r>
        <w:rPr>
          <w:rFonts w:hint="eastAsia"/>
          <w:sz w:val="28"/>
          <w:szCs w:val="28"/>
          <w:lang w:val="en-US" w:eastAsia="zh-CN"/>
        </w:rPr>
        <w:t xml:space="preserve"> 漏写定冠词 </w:t>
      </w:r>
      <w:r>
        <w:rPr>
          <w:rFonts w:hint="default"/>
          <w:sz w:val="28"/>
          <w:szCs w:val="28"/>
          <w:lang w:val="en-US" w:eastAsia="zh-CN"/>
        </w:rPr>
        <w:t>“</w:t>
      </w:r>
      <w:r>
        <w:rPr>
          <w:rFonts w:hint="eastAsia"/>
          <w:sz w:val="28"/>
          <w:szCs w:val="28"/>
          <w:lang w:val="en-US" w:eastAsia="zh-CN"/>
        </w:rPr>
        <w:t>the</w:t>
      </w:r>
      <w:r>
        <w:rPr>
          <w:rFonts w:hint="default"/>
          <w:sz w:val="28"/>
          <w:szCs w:val="28"/>
          <w:lang w:val="en-US" w:eastAsia="zh-CN"/>
        </w:rPr>
        <w:t>”</w:t>
      </w:r>
      <w:r>
        <w:rPr>
          <w:rFonts w:hint="eastAsia"/>
          <w:sz w:val="28"/>
          <w:szCs w:val="28"/>
          <w:lang w:val="en-US" w:eastAsia="zh-CN"/>
        </w:rPr>
        <w:t>，错误的原因是学生忘</w:t>
      </w:r>
    </w:p>
    <w:p>
      <w:pPr>
        <w:numPr>
          <w:ilvl w:val="0"/>
          <w:numId w:val="0"/>
        </w:numPr>
        <w:rPr>
          <w:rFonts w:hint="eastAsia"/>
          <w:sz w:val="28"/>
          <w:szCs w:val="28"/>
          <w:lang w:val="en-US" w:eastAsia="zh-CN"/>
        </w:rPr>
      </w:pPr>
      <w:r>
        <w:rPr>
          <w:rFonts w:hint="eastAsia"/>
          <w:sz w:val="28"/>
          <w:szCs w:val="28"/>
          <w:lang w:val="en-US" w:eastAsia="zh-CN"/>
        </w:rPr>
        <w:t>记了形容词的最高级必须与定冠词连用。</w:t>
      </w:r>
    </w:p>
    <w:p>
      <w:pPr>
        <w:numPr>
          <w:ilvl w:val="0"/>
          <w:numId w:val="0"/>
        </w:numPr>
        <w:rPr>
          <w:rFonts w:hint="eastAsia"/>
          <w:sz w:val="28"/>
          <w:szCs w:val="28"/>
          <w:lang w:val="en-US" w:eastAsia="zh-CN"/>
        </w:rPr>
      </w:pPr>
      <w:r>
        <w:rPr>
          <w:rFonts w:hint="eastAsia"/>
          <w:sz w:val="28"/>
          <w:szCs w:val="28"/>
          <w:lang w:val="en-US" w:eastAsia="zh-CN"/>
        </w:rPr>
        <w:t xml:space="preserve">   （2）15小题的</w:t>
      </w:r>
      <w:r>
        <w:rPr>
          <w:rFonts w:hint="default"/>
          <w:sz w:val="28"/>
          <w:szCs w:val="28"/>
          <w:lang w:val="en-US" w:eastAsia="zh-CN"/>
        </w:rPr>
        <w:t>”</w:t>
      </w:r>
      <w:r>
        <w:rPr>
          <w:rFonts w:hint="eastAsia"/>
          <w:sz w:val="28"/>
          <w:szCs w:val="28"/>
          <w:lang w:val="en-US" w:eastAsia="zh-CN"/>
        </w:rPr>
        <w:t>disappointing</w:t>
      </w:r>
      <w:r>
        <w:rPr>
          <w:rFonts w:hint="default"/>
          <w:sz w:val="28"/>
          <w:szCs w:val="28"/>
          <w:lang w:val="en-US" w:eastAsia="zh-CN"/>
        </w:rPr>
        <w:t>”</w:t>
      </w:r>
      <w:r>
        <w:rPr>
          <w:rFonts w:hint="eastAsia"/>
          <w:sz w:val="28"/>
          <w:szCs w:val="28"/>
          <w:lang w:val="en-US" w:eastAsia="zh-CN"/>
        </w:rPr>
        <w:t>写成了</w:t>
      </w:r>
      <w:r>
        <w:rPr>
          <w:rFonts w:hint="default"/>
          <w:sz w:val="28"/>
          <w:szCs w:val="28"/>
          <w:lang w:val="en-US" w:eastAsia="zh-CN"/>
        </w:rPr>
        <w:t>”</w:t>
      </w:r>
      <w:r>
        <w:rPr>
          <w:rFonts w:hint="eastAsia"/>
          <w:sz w:val="28"/>
          <w:szCs w:val="28"/>
          <w:lang w:val="en-US" w:eastAsia="zh-CN"/>
        </w:rPr>
        <w:t>disappointed</w:t>
      </w:r>
      <w:r>
        <w:rPr>
          <w:rFonts w:hint="default"/>
          <w:sz w:val="28"/>
          <w:szCs w:val="28"/>
          <w:lang w:val="en-US" w:eastAsia="zh-CN"/>
        </w:rPr>
        <w:t>”</w:t>
      </w:r>
      <w:r>
        <w:rPr>
          <w:rFonts w:hint="eastAsia"/>
          <w:sz w:val="28"/>
          <w:szCs w:val="28"/>
          <w:lang w:val="en-US" w:eastAsia="zh-CN"/>
        </w:rPr>
        <w:t>，出错原因是混淆了ing分词与ed分词的用法：ing分词主要用来修饰事情，而ed分词主要用来形容人的情绪或心理状态。</w:t>
      </w:r>
    </w:p>
    <w:p>
      <w:pPr>
        <w:numPr>
          <w:ilvl w:val="0"/>
          <w:numId w:val="0"/>
        </w:numPr>
        <w:rPr>
          <w:rFonts w:hint="eastAsia"/>
          <w:sz w:val="28"/>
          <w:szCs w:val="28"/>
          <w:lang w:val="en-US" w:eastAsia="zh-CN"/>
        </w:rPr>
      </w:pPr>
    </w:p>
    <w:p>
      <w:pPr>
        <w:numPr>
          <w:ilvl w:val="0"/>
          <w:numId w:val="2"/>
        </w:numPr>
        <w:rPr>
          <w:rFonts w:hint="eastAsia"/>
          <w:sz w:val="28"/>
          <w:szCs w:val="28"/>
          <w:lang w:val="en-US" w:eastAsia="zh-CN"/>
        </w:rPr>
      </w:pPr>
      <w:r>
        <w:rPr>
          <w:rFonts w:hint="eastAsia"/>
          <w:sz w:val="28"/>
          <w:szCs w:val="28"/>
          <w:lang w:val="en-US" w:eastAsia="zh-CN"/>
        </w:rPr>
        <w:t>语法填空</w:t>
      </w:r>
    </w:p>
    <w:p>
      <w:pPr>
        <w:numPr>
          <w:ilvl w:val="0"/>
          <w:numId w:val="0"/>
        </w:numPr>
        <w:rPr>
          <w:rFonts w:hint="eastAsia"/>
          <w:sz w:val="28"/>
          <w:szCs w:val="28"/>
          <w:lang w:val="en-US" w:eastAsia="zh-CN"/>
        </w:rPr>
      </w:pPr>
      <w:r>
        <w:rPr>
          <w:rFonts w:hint="eastAsia"/>
          <w:sz w:val="28"/>
          <w:szCs w:val="28"/>
          <w:lang w:val="en-US" w:eastAsia="zh-CN"/>
        </w:rPr>
        <w:t xml:space="preserve">   （1）32小题的“to relax</w:t>
      </w:r>
      <w:r>
        <w:rPr>
          <w:rFonts w:hint="default"/>
          <w:sz w:val="28"/>
          <w:szCs w:val="28"/>
          <w:lang w:val="en-US" w:eastAsia="zh-CN"/>
        </w:rPr>
        <w:t>”</w:t>
      </w:r>
      <w:r>
        <w:rPr>
          <w:rFonts w:hint="eastAsia"/>
          <w:sz w:val="28"/>
          <w:szCs w:val="28"/>
          <w:lang w:val="en-US" w:eastAsia="zh-CN"/>
        </w:rPr>
        <w:t xml:space="preserve"> 写成</w:t>
      </w:r>
      <w:r>
        <w:rPr>
          <w:rFonts w:hint="default"/>
          <w:sz w:val="28"/>
          <w:szCs w:val="28"/>
          <w:lang w:val="en-US" w:eastAsia="zh-CN"/>
        </w:rPr>
        <w:t>”</w:t>
      </w:r>
      <w:r>
        <w:rPr>
          <w:rFonts w:hint="eastAsia"/>
          <w:sz w:val="28"/>
          <w:szCs w:val="28"/>
          <w:lang w:val="en-US" w:eastAsia="zh-CN"/>
        </w:rPr>
        <w:t>relaxes</w:t>
      </w:r>
      <w:r>
        <w:rPr>
          <w:rFonts w:hint="default"/>
          <w:sz w:val="28"/>
          <w:szCs w:val="28"/>
          <w:lang w:val="en-US" w:eastAsia="zh-CN"/>
        </w:rPr>
        <w:t>”</w:t>
      </w:r>
      <w:r>
        <w:rPr>
          <w:rFonts w:hint="eastAsia"/>
          <w:sz w:val="28"/>
          <w:szCs w:val="28"/>
          <w:lang w:val="en-US" w:eastAsia="zh-CN"/>
        </w:rPr>
        <w:t>或“relaxed</w:t>
      </w:r>
      <w:r>
        <w:rPr>
          <w:rFonts w:hint="default"/>
          <w:sz w:val="28"/>
          <w:szCs w:val="28"/>
          <w:lang w:val="en-US" w:eastAsia="zh-CN"/>
        </w:rPr>
        <w:t>’</w:t>
      </w:r>
      <w:r>
        <w:rPr>
          <w:rFonts w:hint="eastAsia"/>
          <w:sz w:val="28"/>
          <w:szCs w:val="28"/>
          <w:lang w:val="en-US" w:eastAsia="zh-CN"/>
        </w:rPr>
        <w:t xml:space="preserve"> 或</w:t>
      </w:r>
      <w:r>
        <w:rPr>
          <w:rFonts w:hint="default"/>
          <w:sz w:val="28"/>
          <w:szCs w:val="28"/>
          <w:lang w:val="en-US" w:eastAsia="zh-CN"/>
        </w:rPr>
        <w:t>”</w:t>
      </w:r>
      <w:r>
        <w:rPr>
          <w:rFonts w:hint="eastAsia"/>
          <w:sz w:val="28"/>
          <w:szCs w:val="28"/>
          <w:lang w:val="en-US" w:eastAsia="zh-CN"/>
        </w:rPr>
        <w:t>relaxing</w:t>
      </w:r>
      <w:r>
        <w:rPr>
          <w:rFonts w:hint="default"/>
          <w:sz w:val="28"/>
          <w:szCs w:val="28"/>
          <w:lang w:val="en-US" w:eastAsia="zh-CN"/>
        </w:rPr>
        <w:t>”</w:t>
      </w:r>
      <w:r>
        <w:rPr>
          <w:rFonts w:hint="eastAsia"/>
          <w:sz w:val="28"/>
          <w:szCs w:val="28"/>
          <w:lang w:val="en-US" w:eastAsia="zh-CN"/>
        </w:rPr>
        <w:t>， 错误原因是没用抓住句子的谓语动词</w:t>
      </w:r>
      <w:r>
        <w:rPr>
          <w:rFonts w:hint="default"/>
          <w:sz w:val="28"/>
          <w:szCs w:val="28"/>
          <w:lang w:val="en-US" w:eastAsia="zh-CN"/>
        </w:rPr>
        <w:t>”</w:t>
      </w:r>
      <w:r>
        <w:rPr>
          <w:rFonts w:hint="eastAsia"/>
          <w:sz w:val="28"/>
          <w:szCs w:val="28"/>
          <w:lang w:val="en-US" w:eastAsia="zh-CN"/>
        </w:rPr>
        <w:t>need time to do sth</w:t>
      </w:r>
      <w:r>
        <w:rPr>
          <w:rFonts w:hint="default"/>
          <w:sz w:val="28"/>
          <w:szCs w:val="28"/>
          <w:lang w:val="en-US" w:eastAsia="zh-CN"/>
        </w:rPr>
        <w:t>”</w:t>
      </w:r>
      <w:r>
        <w:rPr>
          <w:rFonts w:hint="eastAsia"/>
          <w:sz w:val="28"/>
          <w:szCs w:val="28"/>
          <w:lang w:val="en-US" w:eastAsia="zh-CN"/>
        </w:rPr>
        <w:t>这个用法，不清楚</w:t>
      </w:r>
      <w:r>
        <w:rPr>
          <w:rFonts w:hint="default"/>
          <w:sz w:val="28"/>
          <w:szCs w:val="28"/>
          <w:lang w:val="en-US" w:eastAsia="zh-CN"/>
        </w:rPr>
        <w:t>”</w:t>
      </w:r>
      <w:r>
        <w:rPr>
          <w:rFonts w:hint="eastAsia"/>
          <w:sz w:val="28"/>
          <w:szCs w:val="28"/>
          <w:lang w:val="en-US" w:eastAsia="zh-CN"/>
        </w:rPr>
        <w:t>to relax</w:t>
      </w:r>
      <w:r>
        <w:rPr>
          <w:rFonts w:hint="default"/>
          <w:sz w:val="28"/>
          <w:szCs w:val="28"/>
          <w:lang w:val="en-US" w:eastAsia="zh-CN"/>
        </w:rPr>
        <w:t>”</w:t>
      </w:r>
      <w:r>
        <w:rPr>
          <w:rFonts w:hint="eastAsia"/>
          <w:sz w:val="28"/>
          <w:szCs w:val="28"/>
          <w:lang w:val="en-US" w:eastAsia="zh-CN"/>
        </w:rPr>
        <w:t>是在句子中充分目的状语，被介词短语</w:t>
      </w:r>
      <w:r>
        <w:rPr>
          <w:rFonts w:hint="default"/>
          <w:sz w:val="28"/>
          <w:szCs w:val="28"/>
          <w:lang w:val="en-US" w:eastAsia="zh-CN"/>
        </w:rPr>
        <w:t>”</w:t>
      </w:r>
      <w:r>
        <w:rPr>
          <w:rFonts w:hint="eastAsia"/>
          <w:sz w:val="28"/>
          <w:szCs w:val="28"/>
          <w:lang w:val="en-US" w:eastAsia="zh-CN"/>
        </w:rPr>
        <w:t>away from the pressures of study or work</w:t>
      </w:r>
      <w:r>
        <w:rPr>
          <w:rFonts w:hint="default"/>
          <w:sz w:val="28"/>
          <w:szCs w:val="28"/>
          <w:lang w:val="en-US" w:eastAsia="zh-CN"/>
        </w:rPr>
        <w:t>”</w:t>
      </w:r>
      <w:r>
        <w:rPr>
          <w:rFonts w:hint="eastAsia"/>
          <w:sz w:val="28"/>
          <w:szCs w:val="28"/>
          <w:lang w:val="en-US" w:eastAsia="zh-CN"/>
        </w:rPr>
        <w:t>遮蔽了视线，忽视了谓语动词的基本用法。</w:t>
      </w:r>
    </w:p>
    <w:p>
      <w:pPr>
        <w:numPr>
          <w:ilvl w:val="0"/>
          <w:numId w:val="0"/>
        </w:numPr>
        <w:rPr>
          <w:rFonts w:hint="eastAsia"/>
          <w:sz w:val="28"/>
          <w:szCs w:val="28"/>
          <w:lang w:val="en-US" w:eastAsia="zh-CN"/>
        </w:rPr>
      </w:pPr>
      <w:r>
        <w:rPr>
          <w:rFonts w:hint="eastAsia"/>
          <w:sz w:val="28"/>
          <w:szCs w:val="28"/>
          <w:lang w:val="en-US" w:eastAsia="zh-CN"/>
        </w:rPr>
        <w:t xml:space="preserve">   （2）33小题的</w:t>
      </w:r>
      <w:r>
        <w:rPr>
          <w:rFonts w:hint="default"/>
          <w:sz w:val="28"/>
          <w:szCs w:val="28"/>
          <w:lang w:val="en-US" w:eastAsia="zh-CN"/>
        </w:rPr>
        <w:t>”</w:t>
      </w:r>
      <w:r>
        <w:rPr>
          <w:rFonts w:hint="eastAsia"/>
          <w:sz w:val="28"/>
          <w:szCs w:val="28"/>
          <w:lang w:val="en-US" w:eastAsia="zh-CN"/>
        </w:rPr>
        <w:t>is spent</w:t>
      </w:r>
      <w:r>
        <w:rPr>
          <w:rFonts w:hint="default"/>
          <w:sz w:val="28"/>
          <w:szCs w:val="28"/>
          <w:lang w:val="en-US" w:eastAsia="zh-CN"/>
        </w:rPr>
        <w:t>”</w:t>
      </w:r>
      <w:r>
        <w:rPr>
          <w:rFonts w:hint="eastAsia"/>
          <w:sz w:val="28"/>
          <w:szCs w:val="28"/>
          <w:lang w:val="en-US" w:eastAsia="zh-CN"/>
        </w:rPr>
        <w:t xml:space="preserve"> 写成</w:t>
      </w:r>
      <w:r>
        <w:rPr>
          <w:rFonts w:hint="default"/>
          <w:sz w:val="28"/>
          <w:szCs w:val="28"/>
          <w:lang w:val="en-US" w:eastAsia="zh-CN"/>
        </w:rPr>
        <w:t>”</w:t>
      </w:r>
      <w:r>
        <w:rPr>
          <w:rFonts w:hint="eastAsia"/>
          <w:sz w:val="28"/>
          <w:szCs w:val="28"/>
          <w:lang w:val="en-US" w:eastAsia="zh-CN"/>
        </w:rPr>
        <w:t>spent</w:t>
      </w:r>
      <w:r>
        <w:rPr>
          <w:rFonts w:hint="default"/>
          <w:sz w:val="28"/>
          <w:szCs w:val="28"/>
          <w:lang w:val="en-US" w:eastAsia="zh-CN"/>
        </w:rPr>
        <w:t>”</w:t>
      </w:r>
      <w:r>
        <w:rPr>
          <w:rFonts w:hint="eastAsia"/>
          <w:sz w:val="28"/>
          <w:szCs w:val="28"/>
          <w:lang w:val="en-US" w:eastAsia="zh-CN"/>
        </w:rPr>
        <w:t xml:space="preserve"> 或 </w:t>
      </w:r>
      <w:r>
        <w:rPr>
          <w:rFonts w:hint="default"/>
          <w:sz w:val="28"/>
          <w:szCs w:val="28"/>
          <w:lang w:val="en-US" w:eastAsia="zh-CN"/>
        </w:rPr>
        <w:t>”</w:t>
      </w:r>
      <w:r>
        <w:rPr>
          <w:rFonts w:hint="eastAsia"/>
          <w:sz w:val="28"/>
          <w:szCs w:val="28"/>
          <w:lang w:val="en-US" w:eastAsia="zh-CN"/>
        </w:rPr>
        <w:t>spends</w:t>
      </w:r>
      <w:r>
        <w:rPr>
          <w:rFonts w:hint="default"/>
          <w:sz w:val="28"/>
          <w:szCs w:val="28"/>
          <w:lang w:val="en-US" w:eastAsia="zh-CN"/>
        </w:rPr>
        <w:t>”</w:t>
      </w:r>
      <w:r>
        <w:rPr>
          <w:rFonts w:hint="eastAsia"/>
          <w:sz w:val="28"/>
          <w:szCs w:val="28"/>
          <w:lang w:val="en-US" w:eastAsia="zh-CN"/>
        </w:rPr>
        <w:t xml:space="preserve"> 或</w:t>
      </w:r>
      <w:r>
        <w:rPr>
          <w:rFonts w:hint="default"/>
          <w:sz w:val="28"/>
          <w:szCs w:val="28"/>
          <w:lang w:val="en-US" w:eastAsia="zh-CN"/>
        </w:rPr>
        <w:t>”</w:t>
      </w:r>
      <w:r>
        <w:rPr>
          <w:rFonts w:hint="eastAsia"/>
          <w:sz w:val="28"/>
          <w:szCs w:val="28"/>
          <w:lang w:val="en-US" w:eastAsia="zh-CN"/>
        </w:rPr>
        <w:t>spending</w:t>
      </w:r>
      <w:r>
        <w:rPr>
          <w:rFonts w:hint="default"/>
          <w:sz w:val="28"/>
          <w:szCs w:val="28"/>
          <w:lang w:val="en-US" w:eastAsia="zh-CN"/>
        </w:rPr>
        <w:t>”</w:t>
      </w:r>
      <w:r>
        <w:rPr>
          <w:rFonts w:hint="eastAsia"/>
          <w:sz w:val="28"/>
          <w:szCs w:val="28"/>
          <w:lang w:val="en-US" w:eastAsia="zh-CN"/>
        </w:rPr>
        <w:t>，错误原因是不清楚句子缺乏谓语动词，而且忘记在填写谓语动词时需要同时考虑三个要素：主谓一致，时态呼应，语态一致。</w:t>
      </w:r>
    </w:p>
    <w:p>
      <w:pPr>
        <w:numPr>
          <w:ilvl w:val="0"/>
          <w:numId w:val="0"/>
        </w:numPr>
        <w:rPr>
          <w:rFonts w:hint="eastAsia"/>
          <w:sz w:val="28"/>
          <w:szCs w:val="28"/>
          <w:lang w:val="en-US" w:eastAsia="zh-CN"/>
        </w:rPr>
      </w:pPr>
      <w:r>
        <w:rPr>
          <w:rFonts w:hint="eastAsia"/>
          <w:sz w:val="28"/>
          <w:szCs w:val="28"/>
          <w:lang w:val="en-US" w:eastAsia="zh-CN"/>
        </w:rPr>
        <w:t xml:space="preserve">   （3）37小题的</w:t>
      </w:r>
      <w:r>
        <w:rPr>
          <w:rFonts w:hint="default"/>
          <w:sz w:val="28"/>
          <w:szCs w:val="28"/>
          <w:lang w:val="en-US" w:eastAsia="zh-CN"/>
        </w:rPr>
        <w:t>”</w:t>
      </w:r>
      <w:r>
        <w:rPr>
          <w:rFonts w:hint="eastAsia"/>
          <w:sz w:val="28"/>
          <w:szCs w:val="28"/>
          <w:lang w:val="en-US" w:eastAsia="zh-CN"/>
        </w:rPr>
        <w:t>differences</w:t>
      </w:r>
      <w:r>
        <w:rPr>
          <w:rFonts w:hint="default"/>
          <w:sz w:val="28"/>
          <w:szCs w:val="28"/>
          <w:lang w:val="en-US" w:eastAsia="zh-CN"/>
        </w:rPr>
        <w:t>”</w:t>
      </w:r>
      <w:r>
        <w:rPr>
          <w:rFonts w:hint="eastAsia"/>
          <w:sz w:val="28"/>
          <w:szCs w:val="28"/>
          <w:lang w:val="en-US" w:eastAsia="zh-CN"/>
        </w:rPr>
        <w:t>写成</w:t>
      </w:r>
      <w:r>
        <w:rPr>
          <w:rFonts w:hint="default"/>
          <w:sz w:val="28"/>
          <w:szCs w:val="28"/>
          <w:lang w:val="en-US" w:eastAsia="zh-CN"/>
        </w:rPr>
        <w:t>”</w:t>
      </w:r>
      <w:r>
        <w:rPr>
          <w:rFonts w:hint="eastAsia"/>
          <w:sz w:val="28"/>
          <w:szCs w:val="28"/>
          <w:lang w:val="en-US" w:eastAsia="zh-CN"/>
        </w:rPr>
        <w:t>difference</w:t>
      </w:r>
      <w:r>
        <w:rPr>
          <w:rFonts w:hint="default"/>
          <w:sz w:val="28"/>
          <w:szCs w:val="28"/>
          <w:lang w:val="en-US" w:eastAsia="zh-CN"/>
        </w:rPr>
        <w:t>”</w:t>
      </w:r>
      <w:r>
        <w:rPr>
          <w:rFonts w:hint="eastAsia"/>
          <w:sz w:val="28"/>
          <w:szCs w:val="28"/>
          <w:lang w:val="en-US" w:eastAsia="zh-CN"/>
        </w:rPr>
        <w:t>，错误原因是忽略了名词的复数形式，忽略了谓语动词</w:t>
      </w:r>
      <w:r>
        <w:rPr>
          <w:rFonts w:hint="default"/>
          <w:sz w:val="28"/>
          <w:szCs w:val="28"/>
          <w:lang w:val="en-US" w:eastAsia="zh-CN"/>
        </w:rPr>
        <w:t>”</w:t>
      </w:r>
      <w:r>
        <w:rPr>
          <w:rFonts w:hint="eastAsia"/>
          <w:sz w:val="28"/>
          <w:szCs w:val="28"/>
          <w:lang w:val="en-US" w:eastAsia="zh-CN"/>
        </w:rPr>
        <w:t>there are</w:t>
      </w:r>
      <w:r>
        <w:rPr>
          <w:rFonts w:hint="default"/>
          <w:sz w:val="28"/>
          <w:szCs w:val="28"/>
          <w:lang w:val="en-US" w:eastAsia="zh-CN"/>
        </w:rPr>
        <w:t>”</w:t>
      </w:r>
      <w:r>
        <w:rPr>
          <w:rFonts w:hint="eastAsia"/>
          <w:sz w:val="28"/>
          <w:szCs w:val="28"/>
          <w:lang w:val="en-US" w:eastAsia="zh-CN"/>
        </w:rPr>
        <w:t>，忽略了主谓一致这一原则。</w:t>
      </w:r>
    </w:p>
    <w:p>
      <w:pPr>
        <w:numPr>
          <w:ilvl w:val="0"/>
          <w:numId w:val="0"/>
        </w:numPr>
        <w:rPr>
          <w:rFonts w:hint="eastAsia"/>
          <w:sz w:val="28"/>
          <w:szCs w:val="28"/>
          <w:lang w:val="en-US" w:eastAsia="zh-CN"/>
        </w:rPr>
      </w:pPr>
      <w:r>
        <w:rPr>
          <w:rFonts w:hint="eastAsia"/>
          <w:sz w:val="28"/>
          <w:szCs w:val="28"/>
          <w:lang w:val="en-US" w:eastAsia="zh-CN"/>
        </w:rPr>
        <w:t xml:space="preserve">   （4）38小题的</w:t>
      </w:r>
      <w:r>
        <w:rPr>
          <w:rFonts w:hint="default"/>
          <w:sz w:val="28"/>
          <w:szCs w:val="28"/>
          <w:lang w:val="en-US" w:eastAsia="zh-CN"/>
        </w:rPr>
        <w:t>”</w:t>
      </w:r>
      <w:r>
        <w:rPr>
          <w:rFonts w:hint="eastAsia"/>
          <w:sz w:val="28"/>
          <w:szCs w:val="28"/>
          <w:lang w:val="en-US" w:eastAsia="zh-CN"/>
        </w:rPr>
        <w:t>going</w:t>
      </w:r>
      <w:r>
        <w:rPr>
          <w:rFonts w:hint="default"/>
          <w:sz w:val="28"/>
          <w:szCs w:val="28"/>
          <w:lang w:val="en-US" w:eastAsia="zh-CN"/>
        </w:rPr>
        <w:t>”</w:t>
      </w:r>
      <w:r>
        <w:rPr>
          <w:rFonts w:hint="eastAsia"/>
          <w:sz w:val="28"/>
          <w:szCs w:val="28"/>
          <w:lang w:val="en-US" w:eastAsia="zh-CN"/>
        </w:rPr>
        <w:t>写成</w:t>
      </w:r>
      <w:r>
        <w:rPr>
          <w:rFonts w:hint="default"/>
          <w:sz w:val="28"/>
          <w:szCs w:val="28"/>
          <w:lang w:val="en-US" w:eastAsia="zh-CN"/>
        </w:rPr>
        <w:t>”</w:t>
      </w:r>
      <w:r>
        <w:rPr>
          <w:rFonts w:hint="eastAsia"/>
          <w:sz w:val="28"/>
          <w:szCs w:val="28"/>
          <w:lang w:val="en-US" w:eastAsia="zh-CN"/>
        </w:rPr>
        <w:t>to go</w:t>
      </w:r>
      <w:r>
        <w:rPr>
          <w:rFonts w:hint="default"/>
          <w:sz w:val="28"/>
          <w:szCs w:val="28"/>
          <w:lang w:val="en-US" w:eastAsia="zh-CN"/>
        </w:rPr>
        <w:t>”</w:t>
      </w:r>
      <w:r>
        <w:rPr>
          <w:rFonts w:hint="eastAsia"/>
          <w:sz w:val="28"/>
          <w:szCs w:val="28"/>
          <w:lang w:val="en-US" w:eastAsia="zh-CN"/>
        </w:rPr>
        <w:t>或</w:t>
      </w:r>
      <w:r>
        <w:rPr>
          <w:rFonts w:hint="default"/>
          <w:sz w:val="28"/>
          <w:szCs w:val="28"/>
          <w:lang w:val="en-US" w:eastAsia="zh-CN"/>
        </w:rPr>
        <w:t>”</w:t>
      </w:r>
      <w:r>
        <w:rPr>
          <w:rFonts w:hint="eastAsia"/>
          <w:sz w:val="28"/>
          <w:szCs w:val="28"/>
          <w:lang w:val="en-US" w:eastAsia="zh-CN"/>
        </w:rPr>
        <w:t>went</w:t>
      </w:r>
      <w:r>
        <w:rPr>
          <w:rFonts w:hint="default"/>
          <w:sz w:val="28"/>
          <w:szCs w:val="28"/>
          <w:lang w:val="en-US" w:eastAsia="zh-CN"/>
        </w:rPr>
        <w:t>”</w:t>
      </w:r>
      <w:r>
        <w:rPr>
          <w:rFonts w:hint="eastAsia"/>
          <w:sz w:val="28"/>
          <w:szCs w:val="28"/>
          <w:lang w:val="en-US" w:eastAsia="zh-CN"/>
        </w:rPr>
        <w:t>或</w:t>
      </w:r>
      <w:r>
        <w:rPr>
          <w:rFonts w:hint="default"/>
          <w:sz w:val="28"/>
          <w:szCs w:val="28"/>
          <w:lang w:val="en-US" w:eastAsia="zh-CN"/>
        </w:rPr>
        <w:t>”</w:t>
      </w:r>
      <w:r>
        <w:rPr>
          <w:rFonts w:hint="eastAsia"/>
          <w:sz w:val="28"/>
          <w:szCs w:val="28"/>
          <w:lang w:val="en-US" w:eastAsia="zh-CN"/>
        </w:rPr>
        <w:t>gone</w:t>
      </w:r>
      <w:r>
        <w:rPr>
          <w:rFonts w:hint="default"/>
          <w:sz w:val="28"/>
          <w:szCs w:val="28"/>
          <w:lang w:val="en-US" w:eastAsia="zh-CN"/>
        </w:rPr>
        <w:t>”</w:t>
      </w:r>
      <w:r>
        <w:rPr>
          <w:rFonts w:hint="eastAsia"/>
          <w:sz w:val="28"/>
          <w:szCs w:val="28"/>
          <w:lang w:val="en-US" w:eastAsia="zh-CN"/>
        </w:rPr>
        <w:t>，错误原因是忽略了上下文，没能理解句子需要动名词充当主语。</w:t>
      </w:r>
    </w:p>
    <w:p>
      <w:pPr>
        <w:numPr>
          <w:ilvl w:val="0"/>
          <w:numId w:val="0"/>
        </w:numPr>
        <w:rPr>
          <w:rFonts w:hint="eastAsia"/>
          <w:sz w:val="28"/>
          <w:szCs w:val="28"/>
          <w:lang w:val="en-US" w:eastAsia="zh-CN"/>
        </w:rPr>
      </w:pPr>
      <w:r>
        <w:rPr>
          <w:rFonts w:hint="eastAsia"/>
          <w:sz w:val="28"/>
          <w:szCs w:val="28"/>
          <w:lang w:val="en-US" w:eastAsia="zh-CN"/>
        </w:rPr>
        <w:t xml:space="preserve">   （5）40小题的</w:t>
      </w:r>
      <w:r>
        <w:rPr>
          <w:rFonts w:hint="default"/>
          <w:sz w:val="28"/>
          <w:szCs w:val="28"/>
          <w:lang w:val="en-US" w:eastAsia="zh-CN"/>
        </w:rPr>
        <w:t>”</w:t>
      </w:r>
      <w:r>
        <w:rPr>
          <w:rFonts w:hint="eastAsia"/>
          <w:sz w:val="28"/>
          <w:szCs w:val="28"/>
          <w:lang w:val="en-US" w:eastAsia="zh-CN"/>
        </w:rPr>
        <w:t>but</w:t>
      </w:r>
      <w:r>
        <w:rPr>
          <w:rFonts w:hint="default"/>
          <w:sz w:val="28"/>
          <w:szCs w:val="28"/>
          <w:lang w:val="en-US" w:eastAsia="zh-CN"/>
        </w:rPr>
        <w:t>”</w:t>
      </w:r>
      <w:r>
        <w:rPr>
          <w:rFonts w:hint="eastAsia"/>
          <w:sz w:val="28"/>
          <w:szCs w:val="28"/>
          <w:lang w:val="en-US" w:eastAsia="zh-CN"/>
        </w:rPr>
        <w:t>填了</w:t>
      </w:r>
      <w:r>
        <w:rPr>
          <w:rFonts w:hint="default"/>
          <w:sz w:val="28"/>
          <w:szCs w:val="28"/>
          <w:lang w:val="en-US" w:eastAsia="zh-CN"/>
        </w:rPr>
        <w:t>”</w:t>
      </w:r>
      <w:r>
        <w:rPr>
          <w:rFonts w:hint="eastAsia"/>
          <w:sz w:val="28"/>
          <w:szCs w:val="28"/>
          <w:lang w:val="en-US" w:eastAsia="zh-CN"/>
        </w:rPr>
        <w:t>and</w:t>
      </w:r>
      <w:r>
        <w:rPr>
          <w:rFonts w:hint="default"/>
          <w:sz w:val="28"/>
          <w:szCs w:val="28"/>
          <w:lang w:val="en-US" w:eastAsia="zh-CN"/>
        </w:rPr>
        <w:t>”</w:t>
      </w:r>
      <w:r>
        <w:rPr>
          <w:rFonts w:hint="eastAsia"/>
          <w:sz w:val="28"/>
          <w:szCs w:val="28"/>
          <w:lang w:val="en-US" w:eastAsia="zh-CN"/>
        </w:rPr>
        <w:t>，错误原因是没能把握文章的整体篇章结构，没能理解需要填空的句子是全文的总结句，是对上文的总结归纳。</w:t>
      </w:r>
    </w:p>
    <w:p>
      <w:pPr>
        <w:numPr>
          <w:ilvl w:val="0"/>
          <w:numId w:val="2"/>
        </w:numPr>
        <w:rPr>
          <w:rFonts w:hint="eastAsia"/>
          <w:sz w:val="28"/>
          <w:szCs w:val="28"/>
          <w:lang w:val="en-US" w:eastAsia="zh-CN"/>
        </w:rPr>
      </w:pPr>
      <w:r>
        <w:rPr>
          <w:rFonts w:hint="eastAsia"/>
          <w:sz w:val="28"/>
          <w:szCs w:val="28"/>
          <w:lang w:val="en-US" w:eastAsia="zh-CN"/>
        </w:rPr>
        <w:t>完成句子</w:t>
      </w:r>
    </w:p>
    <w:p>
      <w:pPr>
        <w:numPr>
          <w:ilvl w:val="0"/>
          <w:numId w:val="0"/>
        </w:numPr>
        <w:rPr>
          <w:rFonts w:hint="eastAsia"/>
          <w:sz w:val="28"/>
          <w:szCs w:val="28"/>
          <w:lang w:val="en-US" w:eastAsia="zh-CN"/>
        </w:rPr>
      </w:pPr>
      <w:r>
        <w:rPr>
          <w:rFonts w:hint="eastAsia"/>
          <w:sz w:val="28"/>
          <w:szCs w:val="28"/>
          <w:lang w:val="en-US" w:eastAsia="zh-CN"/>
        </w:rPr>
        <w:t xml:space="preserve">  （1）63小题的</w:t>
      </w:r>
      <w:r>
        <w:rPr>
          <w:rFonts w:hint="default"/>
          <w:sz w:val="28"/>
          <w:szCs w:val="28"/>
          <w:lang w:val="en-US" w:eastAsia="zh-CN"/>
        </w:rPr>
        <w:t>”</w:t>
      </w:r>
      <w:r>
        <w:rPr>
          <w:rFonts w:hint="eastAsia"/>
          <w:sz w:val="28"/>
          <w:szCs w:val="28"/>
          <w:lang w:val="en-US" w:eastAsia="zh-CN"/>
        </w:rPr>
        <w:t>affect</w:t>
      </w:r>
      <w:r>
        <w:rPr>
          <w:rFonts w:hint="default"/>
          <w:sz w:val="28"/>
          <w:szCs w:val="28"/>
          <w:lang w:val="en-US" w:eastAsia="zh-CN"/>
        </w:rPr>
        <w:t>”</w:t>
      </w:r>
      <w:r>
        <w:rPr>
          <w:rFonts w:hint="eastAsia"/>
          <w:sz w:val="28"/>
          <w:szCs w:val="28"/>
          <w:lang w:val="en-US" w:eastAsia="zh-CN"/>
        </w:rPr>
        <w:t>写成</w:t>
      </w:r>
      <w:r>
        <w:rPr>
          <w:rFonts w:hint="default"/>
          <w:sz w:val="28"/>
          <w:szCs w:val="28"/>
          <w:lang w:val="en-US" w:eastAsia="zh-CN"/>
        </w:rPr>
        <w:t>”</w:t>
      </w:r>
      <w:r>
        <w:rPr>
          <w:rFonts w:hint="eastAsia"/>
          <w:sz w:val="28"/>
          <w:szCs w:val="28"/>
          <w:lang w:val="en-US" w:eastAsia="zh-CN"/>
        </w:rPr>
        <w:t>effect</w:t>
      </w:r>
      <w:r>
        <w:rPr>
          <w:rFonts w:hint="default"/>
          <w:sz w:val="28"/>
          <w:szCs w:val="28"/>
          <w:lang w:val="en-US" w:eastAsia="zh-CN"/>
        </w:rPr>
        <w:t>”</w:t>
      </w:r>
      <w:r>
        <w:rPr>
          <w:rFonts w:hint="eastAsia"/>
          <w:sz w:val="28"/>
          <w:szCs w:val="28"/>
          <w:lang w:val="en-US" w:eastAsia="zh-CN"/>
        </w:rPr>
        <w:t>，混淆了名词与动词形式。</w:t>
      </w:r>
    </w:p>
    <w:p>
      <w:pPr>
        <w:numPr>
          <w:ilvl w:val="0"/>
          <w:numId w:val="0"/>
        </w:numPr>
        <w:rPr>
          <w:rFonts w:hint="eastAsia"/>
          <w:sz w:val="28"/>
          <w:szCs w:val="28"/>
          <w:lang w:val="en-US" w:eastAsia="zh-CN"/>
        </w:rPr>
      </w:pPr>
      <w:r>
        <w:rPr>
          <w:rFonts w:hint="eastAsia"/>
          <w:sz w:val="28"/>
          <w:szCs w:val="28"/>
          <w:lang w:val="en-US" w:eastAsia="zh-CN"/>
        </w:rPr>
        <w:t xml:space="preserve">  （2）68小题的</w:t>
      </w:r>
      <w:r>
        <w:rPr>
          <w:rFonts w:hint="default"/>
          <w:sz w:val="28"/>
          <w:szCs w:val="28"/>
          <w:lang w:val="en-US" w:eastAsia="zh-CN"/>
        </w:rPr>
        <w:t>”</w:t>
      </w:r>
      <w:r>
        <w:rPr>
          <w:rFonts w:hint="eastAsia"/>
          <w:sz w:val="28"/>
          <w:szCs w:val="28"/>
          <w:lang w:val="en-US" w:eastAsia="zh-CN"/>
        </w:rPr>
        <w:t>approach</w:t>
      </w:r>
      <w:r>
        <w:rPr>
          <w:rFonts w:hint="default"/>
          <w:sz w:val="28"/>
          <w:szCs w:val="28"/>
          <w:lang w:val="en-US" w:eastAsia="zh-CN"/>
        </w:rPr>
        <w:t>”</w:t>
      </w:r>
      <w:r>
        <w:rPr>
          <w:rFonts w:hint="eastAsia"/>
          <w:sz w:val="28"/>
          <w:szCs w:val="28"/>
          <w:lang w:val="en-US" w:eastAsia="zh-CN"/>
        </w:rPr>
        <w:t>许多学生不会写，空白。</w:t>
      </w:r>
    </w:p>
    <w:p>
      <w:pPr>
        <w:numPr>
          <w:ilvl w:val="0"/>
          <w:numId w:val="0"/>
        </w:numPr>
        <w:rPr>
          <w:rFonts w:hint="eastAsia"/>
          <w:sz w:val="28"/>
          <w:szCs w:val="28"/>
          <w:lang w:val="en-US" w:eastAsia="zh-CN"/>
        </w:rPr>
      </w:pPr>
      <w:r>
        <w:rPr>
          <w:rFonts w:hint="eastAsia"/>
          <w:sz w:val="28"/>
          <w:szCs w:val="28"/>
          <w:lang w:val="en-US" w:eastAsia="zh-CN"/>
        </w:rPr>
        <w:t xml:space="preserve">  （3）69小题的</w:t>
      </w:r>
      <w:r>
        <w:rPr>
          <w:rFonts w:hint="default"/>
          <w:sz w:val="28"/>
          <w:szCs w:val="28"/>
          <w:lang w:val="en-US" w:eastAsia="zh-CN"/>
        </w:rPr>
        <w:t>”</w:t>
      </w:r>
      <w:r>
        <w:rPr>
          <w:rFonts w:hint="eastAsia"/>
          <w:sz w:val="28"/>
          <w:szCs w:val="28"/>
          <w:lang w:val="en-US" w:eastAsia="zh-CN"/>
        </w:rPr>
        <w:t>pollution</w:t>
      </w:r>
      <w:r>
        <w:rPr>
          <w:rFonts w:hint="default"/>
          <w:sz w:val="28"/>
          <w:szCs w:val="28"/>
          <w:lang w:val="en-US" w:eastAsia="zh-CN"/>
        </w:rPr>
        <w:t>”</w:t>
      </w:r>
      <w:r>
        <w:rPr>
          <w:rFonts w:hint="eastAsia"/>
          <w:sz w:val="28"/>
          <w:szCs w:val="28"/>
          <w:lang w:val="en-US" w:eastAsia="zh-CN"/>
        </w:rPr>
        <w:t>写成</w:t>
      </w:r>
      <w:r>
        <w:rPr>
          <w:rFonts w:hint="default"/>
          <w:sz w:val="28"/>
          <w:szCs w:val="28"/>
          <w:lang w:val="en-US" w:eastAsia="zh-CN"/>
        </w:rPr>
        <w:t>”</w:t>
      </w:r>
      <w:r>
        <w:rPr>
          <w:rFonts w:hint="eastAsia"/>
          <w:sz w:val="28"/>
          <w:szCs w:val="28"/>
          <w:lang w:val="en-US" w:eastAsia="zh-CN"/>
        </w:rPr>
        <w:t>pollute</w:t>
      </w:r>
      <w:r>
        <w:rPr>
          <w:rFonts w:hint="default"/>
          <w:sz w:val="28"/>
          <w:szCs w:val="28"/>
          <w:lang w:val="en-US" w:eastAsia="zh-CN"/>
        </w:rPr>
        <w:t>”</w:t>
      </w:r>
      <w:r>
        <w:rPr>
          <w:rFonts w:hint="eastAsia"/>
          <w:sz w:val="28"/>
          <w:szCs w:val="28"/>
          <w:lang w:val="en-US" w:eastAsia="zh-CN"/>
        </w:rPr>
        <w:t xml:space="preserve"> 、</w:t>
      </w:r>
      <w:r>
        <w:rPr>
          <w:rFonts w:hint="default"/>
          <w:sz w:val="28"/>
          <w:szCs w:val="28"/>
          <w:lang w:val="en-US" w:eastAsia="zh-CN"/>
        </w:rPr>
        <w:t>”</w:t>
      </w:r>
      <w:r>
        <w:rPr>
          <w:rFonts w:hint="eastAsia"/>
          <w:sz w:val="28"/>
          <w:szCs w:val="28"/>
          <w:lang w:val="en-US" w:eastAsia="zh-CN"/>
        </w:rPr>
        <w:t>pollutes</w:t>
      </w:r>
      <w:r>
        <w:rPr>
          <w:rFonts w:hint="default"/>
          <w:sz w:val="28"/>
          <w:szCs w:val="28"/>
          <w:lang w:val="en-US" w:eastAsia="zh-CN"/>
        </w:rPr>
        <w:t>”</w:t>
      </w:r>
      <w:r>
        <w:rPr>
          <w:rFonts w:hint="eastAsia"/>
          <w:sz w:val="28"/>
          <w:szCs w:val="28"/>
          <w:lang w:val="en-US" w:eastAsia="zh-CN"/>
        </w:rPr>
        <w:t>、</w:t>
      </w:r>
      <w:r>
        <w:rPr>
          <w:rFonts w:hint="default"/>
          <w:sz w:val="28"/>
          <w:szCs w:val="28"/>
          <w:lang w:val="en-US" w:eastAsia="zh-CN"/>
        </w:rPr>
        <w:t>”</w:t>
      </w:r>
      <w:r>
        <w:rPr>
          <w:rFonts w:hint="eastAsia"/>
          <w:sz w:val="28"/>
          <w:szCs w:val="28"/>
          <w:lang w:val="en-US" w:eastAsia="zh-CN"/>
        </w:rPr>
        <w:t>polluting</w:t>
      </w:r>
      <w:r>
        <w:rPr>
          <w:rFonts w:hint="default"/>
          <w:sz w:val="28"/>
          <w:szCs w:val="28"/>
          <w:lang w:val="en-US" w:eastAsia="zh-CN"/>
        </w:rPr>
        <w:t>”</w:t>
      </w:r>
      <w:r>
        <w:rPr>
          <w:rFonts w:hint="eastAsia"/>
          <w:sz w:val="28"/>
          <w:szCs w:val="28"/>
          <w:lang w:val="en-US" w:eastAsia="zh-CN"/>
        </w:rPr>
        <w:t>、或</w:t>
      </w:r>
      <w:r>
        <w:rPr>
          <w:rFonts w:hint="default"/>
          <w:sz w:val="28"/>
          <w:szCs w:val="28"/>
          <w:lang w:val="en-US" w:eastAsia="zh-CN"/>
        </w:rPr>
        <w:t>”</w:t>
      </w:r>
      <w:r>
        <w:rPr>
          <w:rFonts w:hint="eastAsia"/>
          <w:sz w:val="28"/>
          <w:szCs w:val="28"/>
          <w:lang w:val="en-US" w:eastAsia="zh-CN"/>
        </w:rPr>
        <w:t>polluted</w:t>
      </w:r>
      <w:r>
        <w:rPr>
          <w:rFonts w:hint="default"/>
          <w:sz w:val="28"/>
          <w:szCs w:val="28"/>
          <w:lang w:val="en-US" w:eastAsia="zh-CN"/>
        </w:rPr>
        <w:t>”</w:t>
      </w:r>
      <w:r>
        <w:rPr>
          <w:rFonts w:hint="eastAsia"/>
          <w:sz w:val="28"/>
          <w:szCs w:val="28"/>
          <w:lang w:val="en-US" w:eastAsia="zh-CN"/>
        </w:rPr>
        <w:t xml:space="preserve">， </w:t>
      </w:r>
    </w:p>
    <w:p>
      <w:pPr>
        <w:numPr>
          <w:ilvl w:val="0"/>
          <w:numId w:val="0"/>
        </w:numPr>
        <w:rPr>
          <w:rFonts w:hint="eastAsia"/>
          <w:sz w:val="28"/>
          <w:szCs w:val="28"/>
          <w:lang w:val="en-US" w:eastAsia="zh-CN"/>
        </w:rPr>
      </w:pPr>
      <w:r>
        <w:rPr>
          <w:rFonts w:hint="eastAsia"/>
          <w:sz w:val="28"/>
          <w:szCs w:val="28"/>
          <w:lang w:val="en-US" w:eastAsia="zh-CN"/>
        </w:rPr>
        <w:t xml:space="preserve">       原因是没能理解</w:t>
      </w:r>
      <w:r>
        <w:rPr>
          <w:rFonts w:hint="default"/>
          <w:sz w:val="28"/>
          <w:szCs w:val="28"/>
          <w:lang w:val="en-US" w:eastAsia="zh-CN"/>
        </w:rPr>
        <w:t>”</w:t>
      </w:r>
      <w:r>
        <w:rPr>
          <w:rFonts w:hint="eastAsia"/>
          <w:sz w:val="28"/>
          <w:szCs w:val="28"/>
          <w:lang w:val="en-US" w:eastAsia="zh-CN"/>
        </w:rPr>
        <w:t>water pollution</w:t>
      </w:r>
      <w:r>
        <w:rPr>
          <w:rFonts w:hint="default"/>
          <w:sz w:val="28"/>
          <w:szCs w:val="28"/>
          <w:lang w:val="en-US" w:eastAsia="zh-CN"/>
        </w:rPr>
        <w:t>”</w:t>
      </w:r>
      <w:r>
        <w:rPr>
          <w:rFonts w:hint="eastAsia"/>
          <w:sz w:val="28"/>
          <w:szCs w:val="28"/>
          <w:lang w:val="en-US" w:eastAsia="zh-CN"/>
        </w:rPr>
        <w:t>在句子中充当主语。</w:t>
      </w:r>
    </w:p>
    <w:p>
      <w:pPr>
        <w:numPr>
          <w:ilvl w:val="0"/>
          <w:numId w:val="0"/>
        </w:numPr>
        <w:rPr>
          <w:rFonts w:hint="eastAsia"/>
          <w:sz w:val="28"/>
          <w:szCs w:val="28"/>
          <w:lang w:val="en-US" w:eastAsia="zh-CN"/>
        </w:rPr>
      </w:pPr>
      <w:r>
        <w:rPr>
          <w:rFonts w:hint="eastAsia"/>
          <w:sz w:val="28"/>
          <w:szCs w:val="28"/>
          <w:lang w:val="en-US" w:eastAsia="zh-CN"/>
        </w:rPr>
        <w:t xml:space="preserve">  （4）70小题的</w:t>
      </w:r>
      <w:r>
        <w:rPr>
          <w:rFonts w:hint="default"/>
          <w:sz w:val="28"/>
          <w:szCs w:val="28"/>
          <w:lang w:val="en-US" w:eastAsia="zh-CN"/>
        </w:rPr>
        <w:t>”</w:t>
      </w:r>
      <w:r>
        <w:rPr>
          <w:rFonts w:hint="eastAsia"/>
          <w:sz w:val="28"/>
          <w:szCs w:val="28"/>
          <w:lang w:val="en-US" w:eastAsia="zh-CN"/>
        </w:rPr>
        <w:t>depends</w:t>
      </w:r>
      <w:r>
        <w:rPr>
          <w:rFonts w:hint="default"/>
          <w:sz w:val="28"/>
          <w:szCs w:val="28"/>
          <w:lang w:val="en-US" w:eastAsia="zh-CN"/>
        </w:rPr>
        <w:t>”</w:t>
      </w:r>
      <w:r>
        <w:rPr>
          <w:rFonts w:hint="eastAsia"/>
          <w:sz w:val="28"/>
          <w:szCs w:val="28"/>
          <w:lang w:val="en-US" w:eastAsia="zh-CN"/>
        </w:rPr>
        <w:t>写成</w:t>
      </w:r>
      <w:r>
        <w:rPr>
          <w:rFonts w:hint="default"/>
          <w:sz w:val="28"/>
          <w:szCs w:val="28"/>
          <w:lang w:val="en-US" w:eastAsia="zh-CN"/>
        </w:rPr>
        <w:t>”</w:t>
      </w:r>
      <w:r>
        <w:rPr>
          <w:rFonts w:hint="eastAsia"/>
          <w:sz w:val="28"/>
          <w:szCs w:val="28"/>
          <w:lang w:val="en-US" w:eastAsia="zh-CN"/>
        </w:rPr>
        <w:t>depend</w:t>
      </w:r>
      <w:r>
        <w:rPr>
          <w:rFonts w:hint="default"/>
          <w:sz w:val="28"/>
          <w:szCs w:val="28"/>
          <w:lang w:val="en-US" w:eastAsia="zh-CN"/>
        </w:rPr>
        <w:t>”</w:t>
      </w:r>
      <w:r>
        <w:rPr>
          <w:rFonts w:hint="eastAsia"/>
          <w:sz w:val="28"/>
          <w:szCs w:val="28"/>
          <w:lang w:val="en-US" w:eastAsia="zh-CN"/>
        </w:rPr>
        <w:t>，原因是忽略了主谓一致。</w:t>
      </w:r>
    </w:p>
    <w:p>
      <w:pPr>
        <w:numPr>
          <w:ilvl w:val="0"/>
          <w:numId w:val="0"/>
        </w:numPr>
        <w:rPr>
          <w:rFonts w:hint="eastAsia"/>
          <w:sz w:val="28"/>
          <w:szCs w:val="28"/>
          <w:lang w:val="en-US" w:eastAsia="zh-CN"/>
        </w:rPr>
      </w:pPr>
    </w:p>
    <w:p>
      <w:pPr>
        <w:numPr>
          <w:ilvl w:val="0"/>
          <w:numId w:val="2"/>
        </w:numPr>
        <w:rPr>
          <w:rFonts w:hint="eastAsia"/>
          <w:sz w:val="28"/>
          <w:szCs w:val="28"/>
          <w:lang w:val="en-US" w:eastAsia="zh-CN"/>
        </w:rPr>
      </w:pPr>
      <w:r>
        <w:rPr>
          <w:rFonts w:hint="eastAsia"/>
          <w:sz w:val="28"/>
          <w:szCs w:val="28"/>
          <w:lang w:val="en-US" w:eastAsia="zh-CN"/>
        </w:rPr>
        <w:t>句子翻译</w:t>
      </w:r>
    </w:p>
    <w:p>
      <w:pPr>
        <w:numPr>
          <w:ilvl w:val="0"/>
          <w:numId w:val="0"/>
        </w:numPr>
        <w:rPr>
          <w:rFonts w:hint="eastAsia"/>
          <w:sz w:val="28"/>
          <w:szCs w:val="28"/>
          <w:lang w:val="en-US" w:eastAsia="zh-CN"/>
        </w:rPr>
      </w:pPr>
      <w:r>
        <w:rPr>
          <w:rFonts w:hint="eastAsia"/>
          <w:sz w:val="28"/>
          <w:szCs w:val="28"/>
          <w:lang w:val="en-US" w:eastAsia="zh-CN"/>
        </w:rPr>
        <w:t xml:space="preserve">   （1）71题的主要问题是不熟悉两个短语：lay in ruins; have no place to live in。</w:t>
      </w:r>
    </w:p>
    <w:p>
      <w:pPr>
        <w:numPr>
          <w:ilvl w:val="0"/>
          <w:numId w:val="0"/>
        </w:numPr>
        <w:rPr>
          <w:rFonts w:hint="eastAsia"/>
          <w:sz w:val="28"/>
          <w:szCs w:val="28"/>
          <w:lang w:val="en-US" w:eastAsia="zh-CN"/>
        </w:rPr>
      </w:pPr>
      <w:r>
        <w:rPr>
          <w:rFonts w:hint="eastAsia"/>
          <w:sz w:val="28"/>
          <w:szCs w:val="28"/>
          <w:lang w:val="en-US" w:eastAsia="zh-CN"/>
        </w:rPr>
        <w:t xml:space="preserve">   （2）72题的主要问题是单词technological出现拼写错误。</w:t>
      </w:r>
    </w:p>
    <w:p>
      <w:pPr>
        <w:numPr>
          <w:ilvl w:val="0"/>
          <w:numId w:val="0"/>
        </w:numPr>
        <w:rPr>
          <w:rFonts w:hint="eastAsia"/>
          <w:sz w:val="28"/>
          <w:szCs w:val="28"/>
          <w:lang w:val="en-US" w:eastAsia="zh-CN"/>
        </w:rPr>
      </w:pPr>
      <w:r>
        <w:rPr>
          <w:rFonts w:hint="eastAsia"/>
          <w:sz w:val="28"/>
          <w:szCs w:val="28"/>
          <w:lang w:val="en-US" w:eastAsia="zh-CN"/>
        </w:rPr>
        <w:t xml:space="preserve">   （3）73题的主要问题是对</w:t>
      </w:r>
      <w:r>
        <w:rPr>
          <w:rFonts w:hint="default"/>
          <w:sz w:val="28"/>
          <w:szCs w:val="28"/>
          <w:lang w:val="en-US" w:eastAsia="zh-CN"/>
        </w:rPr>
        <w:t>”</w:t>
      </w:r>
      <w:r>
        <w:rPr>
          <w:rFonts w:hint="eastAsia"/>
          <w:sz w:val="28"/>
          <w:szCs w:val="28"/>
          <w:lang w:val="en-US" w:eastAsia="zh-CN"/>
        </w:rPr>
        <w:t>what...remains a mystery</w:t>
      </w:r>
      <w:r>
        <w:rPr>
          <w:rFonts w:hint="default"/>
          <w:sz w:val="28"/>
          <w:szCs w:val="28"/>
          <w:lang w:val="en-US" w:eastAsia="zh-CN"/>
        </w:rPr>
        <w:t>”</w:t>
      </w:r>
      <w:r>
        <w:rPr>
          <w:rFonts w:hint="eastAsia"/>
          <w:sz w:val="28"/>
          <w:szCs w:val="28"/>
          <w:lang w:val="en-US" w:eastAsia="zh-CN"/>
        </w:rPr>
        <w:t xml:space="preserve"> 这个主语从句的句型不</w:t>
      </w:r>
    </w:p>
    <w:p>
      <w:pPr>
        <w:numPr>
          <w:ilvl w:val="0"/>
          <w:numId w:val="0"/>
        </w:numPr>
        <w:rPr>
          <w:rFonts w:hint="eastAsia"/>
          <w:sz w:val="28"/>
          <w:szCs w:val="28"/>
          <w:lang w:val="en-US" w:eastAsia="zh-CN"/>
        </w:rPr>
      </w:pPr>
      <w:r>
        <w:rPr>
          <w:rFonts w:hint="eastAsia"/>
          <w:sz w:val="28"/>
          <w:szCs w:val="28"/>
          <w:lang w:val="en-US" w:eastAsia="zh-CN"/>
        </w:rPr>
        <w:t xml:space="preserve">        熟悉。</w:t>
      </w:r>
    </w:p>
    <w:p>
      <w:pPr>
        <w:numPr>
          <w:ilvl w:val="0"/>
          <w:numId w:val="0"/>
        </w:numPr>
        <w:rPr>
          <w:rFonts w:hint="eastAsia"/>
          <w:sz w:val="28"/>
          <w:szCs w:val="28"/>
          <w:lang w:val="en-US" w:eastAsia="zh-CN"/>
        </w:rPr>
      </w:pPr>
      <w:r>
        <w:rPr>
          <w:rFonts w:hint="eastAsia"/>
          <w:sz w:val="28"/>
          <w:szCs w:val="28"/>
          <w:lang w:val="en-US" w:eastAsia="zh-CN"/>
        </w:rPr>
        <w:t xml:space="preserve">   （4）74题的主要问题是对于Only after在句首引起导装这个语法点不熟悉，</w:t>
      </w:r>
    </w:p>
    <w:p>
      <w:pPr>
        <w:numPr>
          <w:ilvl w:val="0"/>
          <w:numId w:val="0"/>
        </w:numPr>
        <w:rPr>
          <w:rFonts w:hint="eastAsia"/>
          <w:sz w:val="28"/>
          <w:szCs w:val="28"/>
          <w:lang w:val="en-US" w:eastAsia="zh-CN"/>
        </w:rPr>
      </w:pPr>
      <w:r>
        <w:rPr>
          <w:rFonts w:hint="eastAsia"/>
          <w:sz w:val="28"/>
          <w:szCs w:val="28"/>
          <w:lang w:val="en-US" w:eastAsia="zh-CN"/>
        </w:rPr>
        <w:t xml:space="preserve">        而且从句的时态had left也没有用对。</w:t>
      </w:r>
    </w:p>
    <w:p>
      <w:pPr>
        <w:numPr>
          <w:ilvl w:val="0"/>
          <w:numId w:val="0"/>
        </w:numPr>
        <w:rPr>
          <w:rFonts w:hint="eastAsia"/>
          <w:sz w:val="28"/>
          <w:szCs w:val="28"/>
          <w:lang w:val="en-US" w:eastAsia="zh-CN"/>
        </w:rPr>
      </w:pPr>
      <w:r>
        <w:rPr>
          <w:rFonts w:hint="eastAsia"/>
          <w:sz w:val="28"/>
          <w:szCs w:val="28"/>
          <w:lang w:val="en-US" w:eastAsia="zh-CN"/>
        </w:rPr>
        <w:t xml:space="preserve">   （5）75题的主要问题是对</w:t>
      </w:r>
      <w:r>
        <w:rPr>
          <w:rFonts w:hint="default"/>
          <w:sz w:val="28"/>
          <w:szCs w:val="28"/>
          <w:lang w:val="en-US" w:eastAsia="zh-CN"/>
        </w:rPr>
        <w:t>”</w:t>
      </w:r>
      <w:r>
        <w:rPr>
          <w:rFonts w:hint="eastAsia"/>
          <w:sz w:val="28"/>
          <w:szCs w:val="28"/>
          <w:lang w:val="en-US" w:eastAsia="zh-CN"/>
        </w:rPr>
        <w:t>put forward by experts</w:t>
      </w:r>
      <w:r>
        <w:rPr>
          <w:rFonts w:hint="default"/>
          <w:sz w:val="28"/>
          <w:szCs w:val="28"/>
          <w:lang w:val="en-US" w:eastAsia="zh-CN"/>
        </w:rPr>
        <w:t>”</w:t>
      </w:r>
      <w:r>
        <w:rPr>
          <w:rFonts w:hint="eastAsia"/>
          <w:sz w:val="28"/>
          <w:szCs w:val="28"/>
          <w:lang w:val="en-US" w:eastAsia="zh-CN"/>
        </w:rPr>
        <w:t xml:space="preserve"> 这个过去分词充当后置定</w:t>
      </w:r>
    </w:p>
    <w:p>
      <w:pPr>
        <w:numPr>
          <w:ilvl w:val="0"/>
          <w:numId w:val="0"/>
        </w:numPr>
        <w:rPr>
          <w:rFonts w:hint="eastAsia"/>
          <w:sz w:val="28"/>
          <w:szCs w:val="28"/>
          <w:lang w:val="en-US" w:eastAsia="zh-CN"/>
        </w:rPr>
      </w:pPr>
      <w:r>
        <w:rPr>
          <w:rFonts w:hint="eastAsia"/>
          <w:sz w:val="28"/>
          <w:szCs w:val="28"/>
          <w:lang w:val="en-US" w:eastAsia="zh-CN"/>
        </w:rPr>
        <w:t xml:space="preserve">        语没有理解到位，另外就是谓语动词 </w:t>
      </w:r>
      <w:r>
        <w:rPr>
          <w:rFonts w:hint="default"/>
          <w:sz w:val="28"/>
          <w:szCs w:val="28"/>
          <w:lang w:val="en-US" w:eastAsia="zh-CN"/>
        </w:rPr>
        <w:t>”</w:t>
      </w:r>
      <w:r>
        <w:rPr>
          <w:rFonts w:hint="eastAsia"/>
          <w:sz w:val="28"/>
          <w:szCs w:val="28"/>
          <w:lang w:val="en-US" w:eastAsia="zh-CN"/>
        </w:rPr>
        <w:t>has been accepted</w:t>
      </w:r>
      <w:r>
        <w:rPr>
          <w:rFonts w:hint="default"/>
          <w:sz w:val="28"/>
          <w:szCs w:val="28"/>
          <w:lang w:val="en-US" w:eastAsia="zh-CN"/>
        </w:rPr>
        <w:t>”</w:t>
      </w:r>
      <w:r>
        <w:rPr>
          <w:rFonts w:hint="eastAsia"/>
          <w:sz w:val="28"/>
          <w:szCs w:val="28"/>
          <w:lang w:val="en-US" w:eastAsia="zh-CN"/>
        </w:rPr>
        <w:t>没有把握好。</w:t>
      </w:r>
    </w:p>
    <w:p>
      <w:pPr>
        <w:numPr>
          <w:ilvl w:val="0"/>
          <w:numId w:val="0"/>
        </w:numPr>
        <w:ind w:firstLine="420" w:firstLineChars="200"/>
        <w:rPr>
          <w:rFonts w:hint="eastAsia"/>
          <w:sz w:val="28"/>
          <w:szCs w:val="28"/>
          <w:lang w:val="en-US" w:eastAsia="zh-CN"/>
        </w:rPr>
      </w:pPr>
      <w:r>
        <w:rPr>
          <w:rFonts w:hint="eastAsia"/>
          <w:sz w:val="28"/>
          <w:szCs w:val="28"/>
          <w:lang w:val="en-US" w:eastAsia="zh-CN"/>
        </w:rPr>
        <w:t>从上述问题可以反映出出错的主要原因是学生的懒惰，不肯花时间去记忆和活用一些常用的短语和句型。</w:t>
      </w:r>
    </w:p>
    <w:p>
      <w:pPr>
        <w:numPr>
          <w:ilvl w:val="0"/>
          <w:numId w:val="0"/>
        </w:numPr>
        <w:ind w:firstLine="420" w:firstLineChars="200"/>
        <w:rPr>
          <w:rFonts w:hint="eastAsia"/>
          <w:sz w:val="28"/>
          <w:szCs w:val="28"/>
          <w:lang w:val="en-US" w:eastAsia="zh-CN"/>
        </w:rPr>
      </w:pPr>
    </w:p>
    <w:p>
      <w:pPr>
        <w:numPr>
          <w:ilvl w:val="0"/>
          <w:numId w:val="2"/>
        </w:numPr>
        <w:rPr>
          <w:rFonts w:hint="eastAsia"/>
          <w:sz w:val="28"/>
          <w:szCs w:val="28"/>
          <w:lang w:val="en-US" w:eastAsia="zh-CN"/>
        </w:rPr>
      </w:pPr>
      <w:r>
        <w:rPr>
          <w:rFonts w:hint="eastAsia"/>
          <w:sz w:val="28"/>
          <w:szCs w:val="28"/>
          <w:lang w:val="en-US" w:eastAsia="zh-CN"/>
        </w:rPr>
        <w:t>短文写作</w:t>
      </w:r>
    </w:p>
    <w:p>
      <w:pPr>
        <w:numPr>
          <w:ilvl w:val="0"/>
          <w:numId w:val="0"/>
        </w:numPr>
        <w:rPr>
          <w:rFonts w:hint="eastAsia"/>
          <w:sz w:val="28"/>
          <w:szCs w:val="28"/>
          <w:lang w:val="en-US" w:eastAsia="zh-CN"/>
        </w:rPr>
      </w:pPr>
      <w:r>
        <w:rPr>
          <w:rFonts w:hint="eastAsia"/>
          <w:sz w:val="28"/>
          <w:szCs w:val="28"/>
          <w:lang w:val="en-US" w:eastAsia="zh-CN"/>
        </w:rPr>
        <w:t xml:space="preserve">  （1）审题错误：没有看清题目要求，选择其中感兴趣的一份志愿者工作，而是“眉毛胡子一把抓”，把三个选择都写了下来， 导致失分。</w:t>
      </w:r>
    </w:p>
    <w:p>
      <w:pPr>
        <w:numPr>
          <w:ilvl w:val="0"/>
          <w:numId w:val="0"/>
        </w:numPr>
        <w:rPr>
          <w:rFonts w:hint="eastAsia"/>
          <w:sz w:val="28"/>
          <w:szCs w:val="28"/>
          <w:lang w:val="en-US" w:eastAsia="zh-CN"/>
        </w:rPr>
      </w:pPr>
      <w:r>
        <w:rPr>
          <w:rFonts w:hint="eastAsia"/>
          <w:sz w:val="28"/>
          <w:szCs w:val="28"/>
          <w:lang w:val="en-US" w:eastAsia="zh-CN"/>
        </w:rPr>
        <w:t xml:space="preserve">  （2）忽略开头：跳过了题目已经给出的开头句子，或没有理解好这个已经给出的句子，没有做好语句的承接，造成上下文语义不通，出现断层现象。</w:t>
      </w:r>
    </w:p>
    <w:p>
      <w:pPr>
        <w:numPr>
          <w:ilvl w:val="0"/>
          <w:numId w:val="0"/>
        </w:numPr>
        <w:rPr>
          <w:rFonts w:hint="eastAsia"/>
          <w:sz w:val="28"/>
          <w:szCs w:val="28"/>
          <w:lang w:val="en-US" w:eastAsia="zh-CN"/>
        </w:rPr>
      </w:pPr>
      <w:r>
        <w:rPr>
          <w:rFonts w:hint="eastAsia"/>
          <w:sz w:val="28"/>
          <w:szCs w:val="28"/>
          <w:lang w:val="en-US" w:eastAsia="zh-CN"/>
        </w:rPr>
        <w:t xml:space="preserve">  （3）顾此失彼：只写了“志愿者工作的意义”，没有写“胜任这份工作的原因”，或者只是一笔带过。</w:t>
      </w:r>
    </w:p>
    <w:p>
      <w:pPr>
        <w:numPr>
          <w:ilvl w:val="0"/>
          <w:numId w:val="0"/>
        </w:numPr>
        <w:rPr>
          <w:rFonts w:hint="eastAsia"/>
          <w:sz w:val="28"/>
          <w:szCs w:val="28"/>
          <w:lang w:val="en-US" w:eastAsia="zh-CN"/>
        </w:rPr>
      </w:pPr>
      <w:r>
        <w:rPr>
          <w:rFonts w:hint="eastAsia"/>
          <w:sz w:val="28"/>
          <w:szCs w:val="28"/>
          <w:lang w:val="en-US" w:eastAsia="zh-CN"/>
        </w:rPr>
        <w:t xml:space="preserve">  （4）行文格式：要么没有分段，一篇到底；要么每段开头没有空格。</w:t>
      </w:r>
    </w:p>
    <w:p>
      <w:pPr>
        <w:numPr>
          <w:ilvl w:val="0"/>
          <w:numId w:val="0"/>
        </w:numPr>
        <w:rPr>
          <w:rFonts w:hint="eastAsia"/>
          <w:sz w:val="28"/>
          <w:szCs w:val="28"/>
          <w:lang w:val="en-US" w:eastAsia="zh-CN"/>
        </w:rPr>
      </w:pPr>
      <w:r>
        <w:rPr>
          <w:rFonts w:hint="eastAsia"/>
          <w:sz w:val="28"/>
          <w:szCs w:val="28"/>
          <w:lang w:val="en-US" w:eastAsia="zh-CN"/>
        </w:rPr>
        <w:t xml:space="preserve">  （5）表达错误：中式表达和拼写错误时有出现，缺乏适当的连词与过渡词，生搬硬套一些雅思写作的句型。</w:t>
      </w:r>
    </w:p>
    <w:p>
      <w:pPr>
        <w:numPr>
          <w:ilvl w:val="0"/>
          <w:numId w:val="0"/>
        </w:numPr>
        <w:rPr>
          <w:rFonts w:hint="eastAsia"/>
          <w:sz w:val="28"/>
          <w:szCs w:val="28"/>
          <w:lang w:val="en-US" w:eastAsia="zh-CN"/>
        </w:rPr>
      </w:pPr>
      <w:r>
        <w:rPr>
          <w:rFonts w:hint="eastAsia"/>
          <w:sz w:val="28"/>
          <w:szCs w:val="28"/>
          <w:lang w:val="en-US" w:eastAsia="zh-CN"/>
        </w:rPr>
        <w:t xml:space="preserve"> </w:t>
      </w:r>
    </w:p>
    <w:p>
      <w:pPr>
        <w:numPr>
          <w:ilvl w:val="0"/>
          <w:numId w:val="0"/>
        </w:numPr>
        <w:rPr>
          <w:rFonts w:hint="eastAsia"/>
          <w:sz w:val="28"/>
          <w:szCs w:val="28"/>
          <w:lang w:val="en-US" w:eastAsia="zh-CN"/>
        </w:rPr>
      </w:pPr>
      <w:r>
        <w:rPr>
          <w:rFonts w:hint="eastAsia"/>
          <w:sz w:val="28"/>
          <w:szCs w:val="28"/>
          <w:lang w:val="en-US" w:eastAsia="zh-CN"/>
        </w:rPr>
        <w:t xml:space="preserve">     </w:t>
      </w:r>
    </w:p>
    <w:p>
      <w:pPr>
        <w:numPr>
          <w:ilvl w:val="0"/>
          <w:numId w:val="1"/>
        </w:numPr>
        <w:rPr>
          <w:rFonts w:hint="eastAsia"/>
          <w:sz w:val="28"/>
          <w:szCs w:val="28"/>
          <w:lang w:val="en-US" w:eastAsia="zh-CN"/>
        </w:rPr>
      </w:pPr>
      <w:r>
        <w:rPr>
          <w:rFonts w:hint="eastAsia"/>
          <w:sz w:val="28"/>
          <w:szCs w:val="28"/>
          <w:lang w:val="en-US" w:eastAsia="zh-CN"/>
        </w:rPr>
        <w:t>应对策略</w:t>
      </w:r>
    </w:p>
    <w:p>
      <w:pPr>
        <w:numPr>
          <w:ilvl w:val="0"/>
          <w:numId w:val="3"/>
        </w:numPr>
        <w:rPr>
          <w:rFonts w:hint="eastAsia"/>
          <w:sz w:val="28"/>
          <w:szCs w:val="28"/>
          <w:lang w:val="en-US" w:eastAsia="zh-CN"/>
        </w:rPr>
      </w:pPr>
      <w:r>
        <w:rPr>
          <w:rFonts w:hint="eastAsia"/>
          <w:sz w:val="28"/>
          <w:szCs w:val="28"/>
          <w:lang w:val="en-US" w:eastAsia="zh-CN"/>
        </w:rPr>
        <w:t>重视语篇的教学，在语篇中侧重“谓语动词”与“非谓语动词”的精析精练，</w:t>
      </w:r>
    </w:p>
    <w:p>
      <w:pPr>
        <w:numPr>
          <w:ilvl w:val="0"/>
          <w:numId w:val="0"/>
        </w:numPr>
        <w:rPr>
          <w:rFonts w:hint="eastAsia"/>
          <w:sz w:val="28"/>
          <w:szCs w:val="28"/>
          <w:lang w:val="en-US" w:eastAsia="zh-CN"/>
        </w:rPr>
      </w:pPr>
      <w:r>
        <w:rPr>
          <w:rFonts w:hint="eastAsia"/>
          <w:sz w:val="28"/>
          <w:szCs w:val="28"/>
          <w:lang w:val="en-US" w:eastAsia="zh-CN"/>
        </w:rPr>
        <w:t xml:space="preserve">   区分辨别两者在语篇句子中的语义功能和作用。</w:t>
      </w:r>
    </w:p>
    <w:p>
      <w:pPr>
        <w:numPr>
          <w:ilvl w:val="0"/>
          <w:numId w:val="3"/>
        </w:numPr>
        <w:rPr>
          <w:rFonts w:hint="eastAsia"/>
          <w:sz w:val="28"/>
          <w:szCs w:val="28"/>
          <w:lang w:val="en-US" w:eastAsia="zh-CN"/>
        </w:rPr>
      </w:pPr>
      <w:r>
        <w:rPr>
          <w:rFonts w:hint="eastAsia"/>
          <w:sz w:val="28"/>
          <w:szCs w:val="28"/>
          <w:lang w:val="en-US" w:eastAsia="zh-CN"/>
        </w:rPr>
        <w:t>加大对基础重点句型的输入力度，强调在语篇应用中（短文写作、复述文章）</w:t>
      </w:r>
    </w:p>
    <w:p>
      <w:pPr>
        <w:numPr>
          <w:ilvl w:val="0"/>
          <w:numId w:val="0"/>
        </w:numPr>
        <w:rPr>
          <w:rFonts w:hint="eastAsia"/>
          <w:sz w:val="28"/>
          <w:szCs w:val="28"/>
          <w:lang w:val="en-US" w:eastAsia="zh-CN"/>
        </w:rPr>
      </w:pPr>
      <w:r>
        <w:rPr>
          <w:rFonts w:hint="eastAsia"/>
          <w:sz w:val="28"/>
          <w:szCs w:val="28"/>
          <w:lang w:val="en-US" w:eastAsia="zh-CN"/>
        </w:rPr>
        <w:t xml:space="preserve">   活用这些基础重点句型。</w:t>
      </w:r>
    </w:p>
    <w:p>
      <w:pPr>
        <w:numPr>
          <w:ilvl w:val="0"/>
          <w:numId w:val="3"/>
        </w:numPr>
        <w:rPr>
          <w:rFonts w:hint="eastAsia"/>
          <w:sz w:val="28"/>
          <w:szCs w:val="28"/>
          <w:lang w:val="en-US" w:eastAsia="zh-CN"/>
        </w:rPr>
      </w:pPr>
      <w:r>
        <w:rPr>
          <w:rFonts w:hint="eastAsia"/>
          <w:sz w:val="28"/>
          <w:szCs w:val="28"/>
          <w:lang w:val="en-US" w:eastAsia="zh-CN"/>
        </w:rPr>
        <w:t>利用好一些网络平台如口语100和批改网，拓展学生英语输入的途径，增加</w:t>
      </w:r>
    </w:p>
    <w:p>
      <w:pPr>
        <w:numPr>
          <w:numId w:val="0"/>
        </w:numPr>
        <w:rPr>
          <w:rFonts w:hint="eastAsia"/>
          <w:sz w:val="28"/>
          <w:szCs w:val="28"/>
          <w:lang w:val="en-US" w:eastAsia="zh-CN"/>
        </w:rPr>
      </w:pPr>
      <w:r>
        <w:rPr>
          <w:rFonts w:hint="eastAsia"/>
          <w:sz w:val="28"/>
          <w:szCs w:val="28"/>
          <w:lang w:val="en-US" w:eastAsia="zh-CN"/>
        </w:rPr>
        <w:t xml:space="preserve">   一些“即时”对学生输出情况的检测与评价手段。</w:t>
      </w:r>
    </w:p>
    <w:p>
      <w:pPr>
        <w:numPr>
          <w:ilvl w:val="0"/>
          <w:numId w:val="3"/>
        </w:numPr>
        <w:rPr>
          <w:rFonts w:hint="eastAsia"/>
          <w:sz w:val="28"/>
          <w:szCs w:val="28"/>
          <w:lang w:val="en-US" w:eastAsia="zh-CN"/>
        </w:rPr>
      </w:pPr>
      <w:r>
        <w:rPr>
          <w:rFonts w:hint="eastAsia"/>
          <w:sz w:val="28"/>
          <w:szCs w:val="28"/>
          <w:lang w:val="en-US" w:eastAsia="zh-CN"/>
        </w:rPr>
        <w:t>多开展一些提升学生英语学习兴趣与能力的活动，如“课文Mind-map设计大</w:t>
      </w:r>
    </w:p>
    <w:p>
      <w:pPr>
        <w:numPr>
          <w:ilvl w:val="0"/>
          <w:numId w:val="0"/>
        </w:numPr>
        <w:rPr>
          <w:rFonts w:hint="eastAsia"/>
          <w:sz w:val="28"/>
          <w:szCs w:val="28"/>
          <w:lang w:val="en-US" w:eastAsia="zh-CN"/>
        </w:rPr>
      </w:pPr>
      <w:r>
        <w:rPr>
          <w:rFonts w:hint="eastAsia"/>
          <w:sz w:val="28"/>
          <w:szCs w:val="28"/>
          <w:lang w:val="en-US" w:eastAsia="zh-CN"/>
        </w:rPr>
        <w:t xml:space="preserve">   赛”、“英语演讲比赛”、“阅读比赛”、“故事复述比赛”、“朗读比赛” </w:t>
      </w:r>
    </w:p>
    <w:p>
      <w:pPr>
        <w:numPr>
          <w:ilvl w:val="0"/>
          <w:numId w:val="0"/>
        </w:numPr>
        <w:rPr>
          <w:rFonts w:hint="eastAsia"/>
          <w:sz w:val="28"/>
          <w:szCs w:val="28"/>
          <w:lang w:val="en-US" w:eastAsia="zh-CN"/>
        </w:rPr>
      </w:pPr>
      <w:r>
        <w:rPr>
          <w:rFonts w:hint="eastAsia"/>
          <w:sz w:val="28"/>
          <w:szCs w:val="28"/>
          <w:lang w:val="en-US" w:eastAsia="zh-CN"/>
        </w:rPr>
        <w:t xml:space="preserve">  </w:t>
      </w:r>
      <w:bookmarkStart w:id="0" w:name="_GoBack"/>
      <w:bookmarkEnd w:id="0"/>
      <w:r>
        <w:rPr>
          <w:rFonts w:hint="eastAsia"/>
          <w:sz w:val="28"/>
          <w:szCs w:val="28"/>
          <w:lang w:val="en-US" w:eastAsia="zh-CN"/>
        </w:rPr>
        <w:t>“电影配音比赛”、“课文手抄报比赛”，多创造一些让学生“学以致用”的</w:t>
      </w:r>
    </w:p>
    <w:p>
      <w:pPr>
        <w:numPr>
          <w:ilvl w:val="0"/>
          <w:numId w:val="0"/>
        </w:numPr>
        <w:rPr>
          <w:rFonts w:hint="eastAsia"/>
          <w:sz w:val="28"/>
          <w:szCs w:val="28"/>
          <w:lang w:val="en-US" w:eastAsia="zh-CN"/>
        </w:rPr>
      </w:pPr>
      <w:r>
        <w:rPr>
          <w:rFonts w:hint="eastAsia"/>
          <w:sz w:val="28"/>
          <w:szCs w:val="28"/>
          <w:lang w:val="en-US" w:eastAsia="zh-CN"/>
        </w:rPr>
        <w:t xml:space="preserve">   机会，让更多的学生体验到英语学习的成功与乐趣。</w:t>
      </w:r>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10002FF" w:usb1="4000ACFF" w:usb2="00000009" w:usb3="00000000" w:csb0="2000019F" w:csb1="00000000"/>
  </w:font>
  <w:font w:name="Arial">
    <w:panose1 w:val="020B0604020202020204"/>
    <w:charset w:val="01"/>
    <w:family w:val="roman"/>
    <w:pitch w:val="default"/>
    <w:sig w:usb0="E0002AFF" w:usb1="C0007843" w:usb2="00000009" w:usb3="00000000" w:csb0="400001FF" w:csb1="FFFF0000"/>
  </w:font>
  <w:font w:name="Courier New">
    <w:panose1 w:val="02070309020205020404"/>
    <w:charset w:val="01"/>
    <w:family w:val="decorative"/>
    <w:pitch w:val="default"/>
    <w:sig w:usb0="E0002A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2FF" w:usb1="400004FF" w:usb2="00000000" w:usb3="00000000" w:csb0="2000019F" w:csb1="00000000"/>
  </w:font>
  <w:font w:name="Calibri">
    <w:panose1 w:val="020F0502020204030204"/>
    <w:charset w:val="00"/>
    <w:family w:val="modern"/>
    <w:pitch w:val="default"/>
    <w:sig w:usb0="E10002FF" w:usb1="4000ACFF" w:usb2="00000009" w:usb3="00000000" w:csb0="2000019F" w:csb1="00000000"/>
  </w:font>
  <w:font w:name="Arial">
    <w:panose1 w:val="020B0604020202020204"/>
    <w:charset w:val="01"/>
    <w:family w:val="modern"/>
    <w:pitch w:val="default"/>
    <w:sig w:usb0="E0002AFF" w:usb1="C0007843" w:usb2="00000009" w:usb3="00000000" w:csb0="400001FF" w:csb1="FFFF0000"/>
  </w:font>
  <w:font w:name="Courier New">
    <w:panose1 w:val="02070309020205020404"/>
    <w:charset w:val="01"/>
    <w:family w:val="roman"/>
    <w:pitch w:val="default"/>
    <w:sig w:usb0="E0002A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53440526">
    <w:nsid w:val="56A1BE0E"/>
    <w:multiLevelType w:val="singleLevel"/>
    <w:tmpl w:val="56A1BE0E"/>
    <w:lvl w:ilvl="0" w:tentative="1">
      <w:start w:val="1"/>
      <w:numFmt w:val="decimal"/>
      <w:suff w:val="nothing"/>
      <w:lvlText w:val="%1、"/>
      <w:lvlJc w:val="left"/>
    </w:lvl>
  </w:abstractNum>
  <w:abstractNum w:abstractNumId="1453457613">
    <w:nsid w:val="56A200CD"/>
    <w:multiLevelType w:val="singleLevel"/>
    <w:tmpl w:val="56A200CD"/>
    <w:lvl w:ilvl="0" w:tentative="1">
      <w:start w:val="1"/>
      <w:numFmt w:val="decimal"/>
      <w:suff w:val="nothing"/>
      <w:lvlText w:val="%1、"/>
      <w:lvlJc w:val="left"/>
    </w:lvl>
  </w:abstractNum>
  <w:abstractNum w:abstractNumId="1453440331">
    <w:nsid w:val="56A1BD4B"/>
    <w:multiLevelType w:val="singleLevel"/>
    <w:tmpl w:val="56A1BD4B"/>
    <w:lvl w:ilvl="0" w:tentative="1">
      <w:start w:val="2"/>
      <w:numFmt w:val="chineseCounting"/>
      <w:suff w:val="nothing"/>
      <w:lvlText w:val="%1、"/>
      <w:lvlJc w:val="left"/>
    </w:lvl>
  </w:abstractNum>
  <w:num w:numId="1">
    <w:abstractNumId w:val="1453440331"/>
  </w:num>
  <w:num w:numId="2">
    <w:abstractNumId w:val="1453440526"/>
  </w:num>
  <w:num w:numId="3">
    <w:abstractNumId w:val="14534576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64D6"/>
    <w:rsid w:val="00153111"/>
    <w:rsid w:val="0021653D"/>
    <w:rsid w:val="00423846"/>
    <w:rsid w:val="004B64D6"/>
    <w:rsid w:val="08161CD1"/>
    <w:rsid w:val="18C57A32"/>
    <w:rsid w:val="2A9071E3"/>
    <w:rsid w:val="37C70570"/>
    <w:rsid w:val="38111509"/>
    <w:rsid w:val="3B871FCE"/>
    <w:rsid w:val="3D4B3D1F"/>
    <w:rsid w:val="40D74270"/>
    <w:rsid w:val="455B4303"/>
    <w:rsid w:val="45B63DEE"/>
    <w:rsid w:val="4F8F7917"/>
    <w:rsid w:val="56BE21DD"/>
    <w:rsid w:val="570A71B9"/>
    <w:rsid w:val="5D8A1907"/>
    <w:rsid w:val="61246BEF"/>
    <w:rsid w:val="7D7A3EEC"/>
    <w:rsid w:val="7DD2237C"/>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qFormat/>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8"/>
    <w:unhideWhenUsed/>
    <w:qFormat/>
    <w:uiPriority w:val="99"/>
    <w:rPr>
      <w:sz w:val="18"/>
      <w:szCs w:val="18"/>
    </w:rPr>
  </w:style>
  <w:style w:type="paragraph" w:styleId="3">
    <w:name w:val="footer"/>
    <w:basedOn w:val="1"/>
    <w:unhideWhenUsed/>
    <w:qFormat/>
    <w:uiPriority w:val="99"/>
    <w:pPr>
      <w:tabs>
        <w:tab w:val="center" w:pos="4153"/>
        <w:tab w:val="right" w:pos="8306"/>
      </w:tabs>
      <w:snapToGrid w:val="0"/>
      <w:jc w:val="left"/>
    </w:pPr>
    <w:rPr>
      <w:sz w:val="18"/>
    </w:rPr>
  </w:style>
  <w:style w:type="paragraph" w:styleId="4">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8">
    <w:name w:val="批注框文本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42</Words>
  <Characters>242</Characters>
  <Lines>2</Lines>
  <Paragraphs>1</Paragraphs>
  <ScaleCrop>false</ScaleCrop>
  <LinksUpToDate>false</LinksUpToDate>
  <CharactersWithSpaces>283</CharactersWithSpaces>
  <Application>WPS Office_10.1.0.5458_F1E327BC-269C-435d-A152-05C5408002CA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2016-01-21T08:51:00Z</dcterms:created>
  <dc:creator>Sky123.Org</dc:creator>
  <cp:lastModifiedBy>Administrator</cp:lastModifiedBy>
  <dcterms:modified xsi:type="dcterms:W3CDTF">2016-01-22T10:50:42Z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2052-10.1.0.5458</vt:lpwstr>
  </property>
</Properties>
</file>