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插上想象的翅膀</w:t>
      </w: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——评张芝老师《共工怒触不周山》课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首先，让我们一起回顾一下这堂课的教学步骤：</w:t>
      </w:r>
    </w:p>
    <w:p>
      <w:pPr>
        <w:numPr>
          <w:ilvl w:val="0"/>
          <w:numId w:val="1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情景导入；</w:t>
      </w:r>
    </w:p>
    <w:p>
      <w:pPr>
        <w:numPr>
          <w:ilvl w:val="0"/>
          <w:numId w:val="1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展示资料；</w:t>
      </w:r>
    </w:p>
    <w:p>
      <w:pPr>
        <w:numPr>
          <w:ilvl w:val="0"/>
          <w:numId w:val="1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初读感知；落实个别文言字词，如“天倾西北”；</w:t>
      </w:r>
    </w:p>
    <w:p>
      <w:pPr>
        <w:numPr>
          <w:ilvl w:val="0"/>
          <w:numId w:val="1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再读分析：</w:t>
      </w:r>
    </w:p>
    <w:p>
      <w:pPr>
        <w:numPr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1.本文的题眼是什么？是“触”还是“怒”？</w:t>
      </w:r>
    </w:p>
    <w:p>
      <w:pPr>
        <w:numPr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2.从“怒”中，你看出了什么？</w:t>
      </w:r>
    </w:p>
    <w:p>
      <w:pPr>
        <w:numPr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——从“怒”看原因：争帝；从“怒”看经过：触不周山；从“怒”看结果：日月星辰移焉。</w:t>
      </w:r>
    </w:p>
    <w:p>
      <w:pPr>
        <w:numPr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3.从“怒”看其人：你认为共工是一个怎样的人？</w:t>
      </w:r>
    </w:p>
    <w:p>
      <w:pPr>
        <w:numPr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4.插上想象的翅膀——</w:t>
      </w:r>
      <w:r>
        <w:rPr>
          <w:rFonts w:hint="eastAsia" w:ascii="宋体" w:hAnsi="宋体" w:cs="宋体"/>
          <w:color w:val="1E1E1E"/>
          <w:kern w:val="0"/>
          <w:sz w:val="21"/>
          <w:szCs w:val="21"/>
        </w:rPr>
        <w:t>扩写课文的细节和场景</w:t>
      </w:r>
    </w:p>
    <w:p>
      <w:pPr>
        <w:numPr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5.主题把握。</w:t>
      </w:r>
    </w:p>
    <w:p>
      <w:pPr>
        <w:numPr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五、尾声环节：畅所欲言——你如何看待共工战败后怒触不周山的行为？面对挫折困难时，我们应该如何面对？</w:t>
      </w:r>
    </w:p>
    <w:p>
      <w:pPr>
        <w:numPr>
          <w:numId w:val="0"/>
        </w:numPr>
        <w:ind w:firstLine="420"/>
        <w:rPr>
          <w:rFonts w:hint="eastAsia"/>
          <w:lang w:val="en-US" w:eastAsia="zh-CN"/>
        </w:rPr>
      </w:pPr>
    </w:p>
    <w:p>
      <w:pPr>
        <w:numPr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整体上看，本课再次体现了美女老师张芝老师一贯的课堂风格：云淡风轻，驾轻就熟，笑靥如花，亲和亲切亲近。亮点有三：</w:t>
      </w:r>
    </w:p>
    <w:p>
      <w:pPr>
        <w:numPr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一、教学重点突出，目标完成较好。老师着力放手学生发挥想象，</w:t>
      </w:r>
      <w:r>
        <w:rPr>
          <w:rFonts w:hint="eastAsia" w:ascii="宋体" w:hAnsi="宋体" w:cs="宋体"/>
          <w:color w:val="1E1E1E"/>
          <w:kern w:val="0"/>
          <w:sz w:val="21"/>
          <w:szCs w:val="21"/>
        </w:rPr>
        <w:t>扩写课文</w:t>
      </w:r>
      <w:r>
        <w:rPr>
          <w:rFonts w:hint="eastAsia" w:ascii="宋体" w:hAnsi="宋体" w:cs="宋体"/>
          <w:color w:val="1E1E1E"/>
          <w:kern w:val="0"/>
          <w:sz w:val="21"/>
          <w:szCs w:val="21"/>
          <w:lang w:eastAsia="zh-CN"/>
        </w:rPr>
        <w:t>中</w:t>
      </w:r>
      <w:r>
        <w:rPr>
          <w:rFonts w:hint="eastAsia" w:ascii="宋体" w:hAnsi="宋体" w:cs="宋体"/>
          <w:color w:val="1E1E1E"/>
          <w:kern w:val="0"/>
          <w:sz w:val="21"/>
          <w:szCs w:val="21"/>
        </w:rPr>
        <w:t>共工触不周山时的细节和场景</w:t>
      </w:r>
      <w:r>
        <w:rPr>
          <w:rFonts w:hint="eastAsia" w:ascii="宋体" w:hAnsi="宋体" w:cs="宋体"/>
          <w:color w:val="1E1E1E"/>
          <w:kern w:val="0"/>
          <w:sz w:val="21"/>
          <w:szCs w:val="21"/>
          <w:lang w:eastAsia="zh-CN"/>
        </w:rPr>
        <w:t>，</w:t>
      </w:r>
      <w:r>
        <w:rPr>
          <w:rFonts w:hint="eastAsia" w:ascii="宋体" w:hAnsi="宋体" w:cs="宋体"/>
          <w:color w:val="1E1E1E"/>
          <w:kern w:val="0"/>
          <w:sz w:val="21"/>
          <w:szCs w:val="21"/>
        </w:rPr>
        <w:t>扩写内容包括人物当时的心理、动作、语言、神态等描写，必须以符合人物性格为前提</w:t>
      </w:r>
      <w:r>
        <w:rPr>
          <w:rFonts w:hint="eastAsia" w:ascii="宋体" w:hAnsi="宋体" w:cs="宋体"/>
          <w:color w:val="1E1E1E"/>
          <w:kern w:val="0"/>
          <w:sz w:val="21"/>
          <w:szCs w:val="21"/>
          <w:lang w:eastAsia="zh-CN"/>
        </w:rPr>
        <w:t>；同时</w:t>
      </w:r>
      <w:r>
        <w:rPr>
          <w:rFonts w:hint="eastAsia" w:ascii="宋体" w:hAnsi="宋体" w:cs="宋体"/>
          <w:color w:val="1E1E1E"/>
          <w:kern w:val="0"/>
          <w:sz w:val="21"/>
          <w:szCs w:val="21"/>
        </w:rPr>
        <w:t>课后让学生把握神话想象和夸张的特点，尽情想象“共工与颛顼争为帝”的战斗场景</w:t>
      </w:r>
      <w:r>
        <w:rPr>
          <w:rFonts w:hint="eastAsia" w:ascii="宋体" w:hAnsi="宋体" w:cs="宋体"/>
          <w:color w:val="1E1E1E"/>
          <w:kern w:val="0"/>
          <w:sz w:val="21"/>
          <w:szCs w:val="21"/>
          <w:lang w:eastAsia="zh-CN"/>
        </w:rPr>
        <w:t>——</w:t>
      </w:r>
      <w:r>
        <w:rPr>
          <w:rFonts w:hint="eastAsia" w:ascii="宋体" w:hAnsi="宋体" w:cs="宋体"/>
          <w:color w:val="1E1E1E"/>
          <w:kern w:val="0"/>
          <w:sz w:val="21"/>
          <w:szCs w:val="21"/>
        </w:rPr>
        <w:t>将扩写进行到底</w:t>
      </w:r>
      <w:r>
        <w:rPr>
          <w:rFonts w:hint="eastAsia" w:ascii="宋体" w:hAnsi="宋体" w:cs="宋体"/>
          <w:color w:val="1E1E1E"/>
          <w:kern w:val="0"/>
          <w:sz w:val="21"/>
          <w:szCs w:val="21"/>
          <w:lang w:eastAsia="zh-CN"/>
        </w:rPr>
        <w:t>。</w:t>
      </w:r>
    </w:p>
    <w:p>
      <w:pPr>
        <w:numPr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二、课堂预设充分，生成也较为成功。</w:t>
      </w:r>
    </w:p>
    <w:p>
      <w:pPr>
        <w:numPr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三、尤其是板书格式设计，美观、直观。</w:t>
      </w:r>
    </w:p>
    <w:p>
      <w:pPr>
        <w:numPr>
          <w:numId w:val="0"/>
        </w:numPr>
        <w:ind w:firstLine="420"/>
        <w:rPr>
          <w:rFonts w:hint="eastAsia" w:ascii="宋体" w:hAnsi="宋体" w:cs="宋体"/>
          <w:color w:val="1E1E1E"/>
          <w:kern w:val="0"/>
          <w:sz w:val="21"/>
          <w:szCs w:val="21"/>
        </w:rPr>
      </w:pPr>
      <w:r>
        <w:rPr>
          <w:rFonts w:hint="eastAsia"/>
          <w:lang w:val="en-US" w:eastAsia="zh-CN"/>
        </w:rPr>
        <w:t>恰如张芝老师课前所言，本文</w:t>
      </w:r>
      <w:r>
        <w:rPr>
          <w:rFonts w:hint="eastAsia" w:ascii="宋体" w:hAnsi="宋体" w:cs="宋体"/>
          <w:color w:val="1E1E1E"/>
          <w:kern w:val="0"/>
          <w:sz w:val="21"/>
          <w:szCs w:val="21"/>
        </w:rPr>
        <w:t>是一篇中国古代神话故事，意在了解中国古代神话，体会古代劳动人民探索大自然的愿望，培养学生的探索精神。这篇文章篇幅短小（只有46个字），语言通俗易懂，课文注释较详，学生易懂。教学此文主要从诵读入手，紧紧抓住课题中的“怒”字，摸清事件的起因、经过、结果并分析人物形象；在把握人物形象的基础上，培养学生的想象能力，扩写课文的细节和场景，从而加深对文章的理解。</w:t>
      </w:r>
    </w:p>
    <w:p>
      <w:pPr>
        <w:numPr>
          <w:numId w:val="0"/>
        </w:numPr>
        <w:ind w:firstLine="420"/>
        <w:rPr>
          <w:rFonts w:hint="eastAsia" w:ascii="宋体" w:hAnsi="宋体" w:cs="宋体"/>
          <w:color w:val="1E1E1E"/>
          <w:kern w:val="0"/>
          <w:sz w:val="21"/>
          <w:szCs w:val="21"/>
        </w:rPr>
      </w:pPr>
    </w:p>
    <w:p>
      <w:pPr>
        <w:numPr>
          <w:numId w:val="0"/>
        </w:numPr>
        <w:ind w:firstLine="420"/>
        <w:rPr>
          <w:rFonts w:hint="eastAsia" w:ascii="宋体" w:hAnsi="宋体" w:cs="宋体"/>
          <w:color w:val="1E1E1E"/>
          <w:kern w:val="0"/>
          <w:sz w:val="21"/>
          <w:szCs w:val="21"/>
          <w:lang w:eastAsia="zh-CN"/>
        </w:rPr>
      </w:pPr>
      <w:r>
        <w:rPr>
          <w:rFonts w:hint="eastAsia" w:ascii="宋体" w:hAnsi="宋体" w:cs="宋体"/>
          <w:color w:val="1E1E1E"/>
          <w:kern w:val="0"/>
          <w:sz w:val="21"/>
          <w:szCs w:val="21"/>
          <w:lang w:eastAsia="zh-CN"/>
        </w:rPr>
        <w:t>任何的课堂，留下一点遗憾也就留下了进步的空间。如果就语文课专业素养要求而言，在分析人物形象方面，张芝老师落实得很好；那么，就如何引导学生理性地认识一个人、分析一件事方面；或者，既然本文所写是两个部落首领之争，那么，联想到学习生活中，同学与同学之间、人与人之间，如果有纷争，我们该如何面对？如何冷静而智慧地处理？也就是说，如何让语文课堂走进现实生活，如何让学生在语文课堂获得成长？这应该是一个可以探究的课题。</w:t>
      </w:r>
    </w:p>
    <w:p>
      <w:pPr>
        <w:numPr>
          <w:numId w:val="0"/>
        </w:numPr>
        <w:ind w:firstLine="420"/>
        <w:rPr>
          <w:rFonts w:hint="eastAsia" w:ascii="宋体" w:hAnsi="宋体" w:cs="宋体"/>
          <w:color w:val="1E1E1E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color w:val="1E1E1E"/>
          <w:kern w:val="0"/>
          <w:sz w:val="21"/>
          <w:szCs w:val="21"/>
          <w:lang w:val="en-US" w:eastAsia="zh-CN"/>
        </w:rPr>
        <w:t>至于“如何插上想象的翅膀”这一思维训练，我觉得似乎需要开一节专题研讨课。</w:t>
      </w:r>
      <w:bookmarkStart w:id="0" w:name="_GoBack"/>
      <w:bookmarkEnd w:id="0"/>
    </w:p>
    <w:p>
      <w:pPr>
        <w:numPr>
          <w:numId w:val="0"/>
        </w:numPr>
        <w:ind w:firstLine="420"/>
        <w:rPr>
          <w:rFonts w:hint="eastAsia"/>
          <w:lang w:val="en-US" w:eastAsia="zh-CN"/>
        </w:rPr>
      </w:pPr>
    </w:p>
    <w:p>
      <w:pPr>
        <w:numPr>
          <w:numId w:val="0"/>
        </w:numPr>
        <w:ind w:firstLine="42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70D1C7"/>
    <w:multiLevelType w:val="singleLevel"/>
    <w:tmpl w:val="5770D1C7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2B234F"/>
    <w:rsid w:val="4D2B234F"/>
    <w:rsid w:val="54BF6623"/>
    <w:rsid w:val="67D8320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2016-06-27T07:00:00Z</dcterms:created>
  <dc:creator>Administrator</dc:creator>
  <cp:lastModifiedBy>Administrator</cp:lastModifiedBy>
  <dcterms:modified xsi:type="dcterms:W3CDTF">2016-06-27T07:59:09Z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