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t>恬淡自如的背后</w:t>
      </w:r>
    </w:p>
    <w:p>
      <w:pPr>
        <w:rPr>
          <w:rFonts w:hint="eastAsia"/>
          <w:lang w:eastAsia="zh-CN"/>
        </w:rPr>
      </w:pPr>
    </w:p>
    <w:p>
      <w:pPr>
        <w:ind w:firstLine="420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这是本学期海珠区初一语文集体第三次教研。今天教研的主要内容是由</w:t>
      </w:r>
      <w:r>
        <w:rPr>
          <w:rFonts w:hint="eastAsia"/>
          <w:lang w:val="en-US" w:eastAsia="zh-CN"/>
        </w:rPr>
        <w:t>南武实验学校的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林欣颖老师执教梁实秋的《鸟》这一课。刚过去的这个暑假，这位林老师作为骨干教师参加了新版部编教材教学的培训工作。她这次献课，便是经过周密的思考、准备与整理之后，用自己的方式将暑假所学展示分享给全区初一语文教师，并激发大家的思考与讨论。</w:t>
      </w:r>
    </w:p>
    <w:p>
      <w:pPr>
        <w:numPr>
          <w:ilvl w:val="0"/>
          <w:numId w:val="1"/>
        </w:num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课前活动：</w:t>
      </w:r>
    </w:p>
    <w:p>
      <w:pPr>
        <w:numPr>
          <w:ilvl w:val="0"/>
          <w:numId w:val="0"/>
        </w:num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由语文科代组织，带领全班学生齐读初一上册所学全部古诗文，在书声琅琅中，让学生进入语文课的学习状态。</w:t>
      </w:r>
    </w:p>
    <w:p>
      <w:pPr>
        <w:numPr>
          <w:ilvl w:val="0"/>
          <w:numId w:val="1"/>
        </w:numPr>
        <w:ind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诗句激趣，导入新课：</w:t>
      </w:r>
    </w:p>
    <w:p>
      <w:pPr>
        <w:numPr>
          <w:ilvl w:val="0"/>
          <w:numId w:val="0"/>
        </w:num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“两个黄鹂鸣翠柳，一行白鹭上青天。”“晴空一鹤排云上，便引诗情到碧霄。”“流连戏蝶时时舞，自在娇莺恰恰啼。”这是林老师在组织学生集体回忆学过的与“鸟”有关的诗句，同时，PPT上展示了几幅鸟的图片，她通过这种图文并茂的方式创设情境，将学生引入对文章各类鸟的鸣声、外形的描写的学习之中；而学生也因此进入了良好的热身状态。</w:t>
      </w:r>
    </w:p>
    <w:p>
      <w:pPr>
        <w:numPr>
          <w:ilvl w:val="0"/>
          <w:numId w:val="1"/>
        </w:numPr>
        <w:ind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整体感知，熟知鸟之事：</w:t>
      </w:r>
    </w:p>
    <w:p>
      <w:pPr>
        <w:numPr>
          <w:ilvl w:val="0"/>
          <w:numId w:val="0"/>
        </w:num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在这一环节，林老师组织学生速读课文，把握文章叙事脉络，然后用精练的语言填空，完成对课外提纲的拟写，以及对文章结构的把握。具体如下：</w:t>
      </w:r>
    </w:p>
    <w:p>
      <w:pPr>
        <w:numPr>
          <w:ilvl w:val="0"/>
          <w:numId w:val="2"/>
        </w:num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我爱鸟（感情基调、行文线索）。</w:t>
      </w:r>
    </w:p>
    <w:p>
      <w:pPr>
        <w:numPr>
          <w:ilvl w:val="0"/>
          <w:numId w:val="2"/>
        </w:num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见到笼中鸟，我感到</w:t>
      </w:r>
      <w:r>
        <w:rPr>
          <w:rFonts w:hint="eastAsia"/>
          <w:u w:val="single"/>
          <w:lang w:val="en-US" w:eastAsia="zh-CN"/>
        </w:rPr>
        <w:t xml:space="preserve">       </w:t>
      </w:r>
      <w:r>
        <w:rPr>
          <w:rFonts w:hint="eastAsia"/>
          <w:lang w:val="en-US" w:eastAsia="zh-CN"/>
        </w:rPr>
        <w:t xml:space="preserve">；  </w:t>
      </w:r>
    </w:p>
    <w:p>
      <w:pPr>
        <w:numPr>
          <w:ilvl w:val="0"/>
          <w:numId w:val="2"/>
        </w:num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听到</w:t>
      </w:r>
      <w:r>
        <w:rPr>
          <w:rFonts w:hint="eastAsia"/>
          <w:u w:val="single"/>
          <w:lang w:val="en-US" w:eastAsia="zh-CN"/>
        </w:rPr>
        <w:t xml:space="preserve">       </w:t>
      </w:r>
      <w:r>
        <w:rPr>
          <w:rFonts w:hint="eastAsia"/>
          <w:lang w:val="en-US" w:eastAsia="zh-CN"/>
        </w:rPr>
        <w:t>，我感到</w:t>
      </w:r>
      <w:r>
        <w:rPr>
          <w:rFonts w:hint="eastAsia"/>
          <w:u w:val="single"/>
          <w:lang w:val="en-US" w:eastAsia="zh-CN"/>
        </w:rPr>
        <w:t xml:space="preserve">       </w:t>
      </w:r>
      <w:r>
        <w:rPr>
          <w:rFonts w:hint="eastAsia"/>
          <w:lang w:val="en-US" w:eastAsia="zh-CN"/>
        </w:rPr>
        <w:t>；</w:t>
      </w:r>
    </w:p>
    <w:p>
      <w:pPr>
        <w:numPr>
          <w:ilvl w:val="0"/>
          <w:numId w:val="2"/>
        </w:num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看到</w:t>
      </w:r>
      <w:r>
        <w:rPr>
          <w:rFonts w:hint="eastAsia"/>
          <w:u w:val="single"/>
          <w:lang w:val="en-US" w:eastAsia="zh-CN"/>
        </w:rPr>
        <w:t xml:space="preserve">       </w:t>
      </w:r>
      <w:r>
        <w:rPr>
          <w:rFonts w:hint="eastAsia"/>
          <w:lang w:val="en-US" w:eastAsia="zh-CN"/>
        </w:rPr>
        <w:t>，我感到</w:t>
      </w:r>
      <w:r>
        <w:rPr>
          <w:rFonts w:hint="eastAsia"/>
          <w:u w:val="single"/>
          <w:lang w:val="en-US" w:eastAsia="zh-CN"/>
        </w:rPr>
        <w:t xml:space="preserve">       </w:t>
      </w:r>
      <w:r>
        <w:rPr>
          <w:rFonts w:hint="eastAsia"/>
          <w:lang w:val="en-US" w:eastAsia="zh-CN"/>
        </w:rPr>
        <w:t>；</w:t>
      </w:r>
    </w:p>
    <w:p>
      <w:pPr>
        <w:numPr>
          <w:ilvl w:val="0"/>
          <w:numId w:val="2"/>
        </w:num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知道</w:t>
      </w:r>
      <w:r>
        <w:rPr>
          <w:rFonts w:hint="eastAsia"/>
          <w:u w:val="single"/>
          <w:lang w:val="en-US" w:eastAsia="zh-CN"/>
        </w:rPr>
        <w:t xml:space="preserve">       </w:t>
      </w:r>
      <w:r>
        <w:rPr>
          <w:rFonts w:hint="eastAsia"/>
          <w:lang w:val="en-US" w:eastAsia="zh-CN"/>
        </w:rPr>
        <w:t>，我感到坦然；</w:t>
      </w:r>
    </w:p>
    <w:p>
      <w:pPr>
        <w:numPr>
          <w:ilvl w:val="0"/>
          <w:numId w:val="2"/>
        </w:num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发现</w:t>
      </w:r>
      <w:r>
        <w:rPr>
          <w:rFonts w:hint="eastAsia"/>
          <w:u w:val="single"/>
          <w:lang w:val="en-US" w:eastAsia="zh-CN"/>
        </w:rPr>
        <w:t xml:space="preserve">       </w:t>
      </w:r>
      <w:r>
        <w:rPr>
          <w:rFonts w:hint="eastAsia"/>
          <w:lang w:val="en-US" w:eastAsia="zh-CN"/>
        </w:rPr>
        <w:t>，我感到</w:t>
      </w:r>
      <w:r>
        <w:rPr>
          <w:rFonts w:hint="eastAsia"/>
          <w:u w:val="single"/>
          <w:lang w:val="en-US" w:eastAsia="zh-CN"/>
        </w:rPr>
        <w:t xml:space="preserve">       </w:t>
      </w:r>
      <w:r>
        <w:rPr>
          <w:rFonts w:hint="eastAsia"/>
          <w:lang w:val="en-US" w:eastAsia="zh-CN"/>
        </w:rPr>
        <w:t>。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课堂进行到这时，已经过去了15分钟。应该说，节奏把握得不错。</w:t>
      </w:r>
    </w:p>
    <w:p>
      <w:pPr>
        <w:numPr>
          <w:ilvl w:val="0"/>
          <w:numId w:val="0"/>
        </w:num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四、精读课文，感悟鸟之情：</w:t>
      </w:r>
    </w:p>
    <w:p>
      <w:pPr>
        <w:numPr>
          <w:ilvl w:val="0"/>
          <w:numId w:val="0"/>
        </w:num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林老师熟练地组织学生开展合作学习，运用圈点批注法，花五分钟的时间，从多角度寻找体现作者爱鸟之情的语句，从中品味梁实秋散文的语言特色。对于“多角度”，老师做了详细规定，共四个，即修辞角度、句式角度、状景绘物角度、个别精练用词角度。具体操作如下：</w:t>
      </w:r>
    </w:p>
    <w:p>
      <w:pPr>
        <w:numPr>
          <w:ilvl w:val="0"/>
          <w:numId w:val="0"/>
        </w:num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林老师在PPT上展示例句，“我喜欢</w:t>
      </w:r>
      <w:r>
        <w:rPr>
          <w:rFonts w:hint="eastAsia"/>
          <w:u w:val="single"/>
          <w:lang w:val="en-US" w:eastAsia="zh-CN"/>
        </w:rPr>
        <w:t xml:space="preserve">            </w:t>
      </w:r>
      <w:r>
        <w:rPr>
          <w:rFonts w:hint="eastAsia"/>
          <w:lang w:val="en-US" w:eastAsia="zh-CN"/>
        </w:rPr>
        <w:t>句。它运用了</w:t>
      </w:r>
      <w:r>
        <w:rPr>
          <w:rFonts w:hint="eastAsia"/>
          <w:u w:val="single"/>
          <w:lang w:val="en-US" w:eastAsia="zh-CN"/>
        </w:rPr>
        <w:t xml:space="preserve">                  </w:t>
      </w:r>
      <w:r>
        <w:rPr>
          <w:rFonts w:hint="eastAsia"/>
          <w:lang w:val="en-US" w:eastAsia="zh-CN"/>
        </w:rPr>
        <w:t>等方法，表达了作者</w:t>
      </w:r>
      <w:r>
        <w:rPr>
          <w:rFonts w:hint="eastAsia"/>
          <w:u w:val="single"/>
          <w:lang w:val="en-US" w:eastAsia="zh-CN"/>
        </w:rPr>
        <w:t xml:space="preserve">                   </w:t>
      </w:r>
      <w:r>
        <w:rPr>
          <w:rFonts w:hint="eastAsia"/>
          <w:lang w:val="en-US" w:eastAsia="zh-CN"/>
        </w:rPr>
        <w:t>的感情。”同时要求学生在文中第二、三、四段找出体现作者爱鸟之情的语句，写下自己的批注；然后准备分享交流，展示表达。</w:t>
      </w:r>
    </w:p>
    <w:p>
      <w:pPr>
        <w:numPr>
          <w:ilvl w:val="0"/>
          <w:numId w:val="0"/>
        </w:num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这是课堂的高潮部分，几乎全体学生都有参与并发言，也是整堂课的亮点之一所在。用时半小时。</w:t>
      </w:r>
    </w:p>
    <w:p>
      <w:pPr>
        <w:numPr>
          <w:ilvl w:val="0"/>
          <w:numId w:val="0"/>
        </w:num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五、拓展阅读，析读难点：</w:t>
      </w:r>
      <w:bookmarkStart w:id="0" w:name="_GoBack"/>
      <w:bookmarkEnd w:id="0"/>
    </w:p>
    <w:p>
      <w:pPr>
        <w:numPr>
          <w:ilvl w:val="0"/>
          <w:numId w:val="0"/>
        </w:num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林老师精心挑选了两篇同题材的课外短文，一是王文杰《可爱的小鸟》，一是     ，让学生与教材做比较阅读，目的是由课内拓展到课外，由教材上的文本形成迁移能力，同时反过来借助课外启发课内，形成知识上的互补共生。这一环节其实已经让学生提前做好准备，共花时约15分钟。</w:t>
      </w:r>
    </w:p>
    <w:p>
      <w:pPr>
        <w:numPr>
          <w:ilvl w:val="0"/>
          <w:numId w:val="0"/>
        </w:num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整堂课持续了七十分钟。课堂沉静而不失讨论的热度，有序而不失思维的宽度。</w:t>
      </w:r>
    </w:p>
    <w:p>
      <w:pPr>
        <w:numPr>
          <w:ilvl w:val="0"/>
          <w:numId w:val="0"/>
        </w:num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在最后的评课中，林老师叙说了自己磨课的艰辛——之前上过六次了，今天是第七次上这堂课。是的，任何</w:t>
      </w:r>
      <w:r>
        <w:rPr>
          <w:rFonts w:hint="eastAsia"/>
          <w:lang w:eastAsia="zh-CN"/>
        </w:rPr>
        <w:t>恬淡自如的背后，都有汗水泪水的挥洒，都有着不为人知的付出与艰辛。</w:t>
      </w:r>
    </w:p>
    <w:p>
      <w:pPr>
        <w:numPr>
          <w:ilvl w:val="0"/>
          <w:numId w:val="0"/>
        </w:numPr>
        <w:ind w:firstLine="420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6B51ED"/>
    <w:multiLevelType w:val="singleLevel"/>
    <w:tmpl w:val="586B51ED"/>
    <w:lvl w:ilvl="0" w:tentative="0">
      <w:start w:val="1"/>
      <w:numFmt w:val="chineseCounting"/>
      <w:suff w:val="nothing"/>
      <w:lvlText w:val="%1、"/>
      <w:lvlJc w:val="left"/>
    </w:lvl>
  </w:abstractNum>
  <w:abstractNum w:abstractNumId="1">
    <w:nsid w:val="586B577C"/>
    <w:multiLevelType w:val="singleLevel"/>
    <w:tmpl w:val="586B577C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19734E"/>
    <w:rsid w:val="1019734E"/>
    <w:rsid w:val="1624223C"/>
    <w:rsid w:val="178B3F46"/>
    <w:rsid w:val="1E4E1636"/>
    <w:rsid w:val="528F1A10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2017-01-03T07:13:00Z</dcterms:created>
  <dc:creator>Administrator</dc:creator>
  <cp:lastModifiedBy>Administrator</cp:lastModifiedBy>
  <dcterms:modified xsi:type="dcterms:W3CDTF">2017-01-04T02:54:34Z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