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5838" w:rsidRDefault="002F5838">
      <w:pPr>
        <w:rPr>
          <w:rFonts w:hint="eastAsia"/>
        </w:rPr>
      </w:pPr>
      <w:r>
        <w:rPr>
          <w:rFonts w:hint="eastAsia"/>
        </w:rPr>
        <w:t>“隐身”的串门儿，好雅致的</w:t>
      </w:r>
    </w:p>
    <w:p w:rsidR="00D1552A" w:rsidRDefault="00D1552A" w:rsidP="002F5838">
      <w:pPr>
        <w:ind w:firstLineChars="200" w:firstLine="420"/>
        <w:rPr>
          <w:rFonts w:hint="eastAsia"/>
        </w:rPr>
      </w:pPr>
      <w:r w:rsidRPr="00D1552A">
        <w:rPr>
          <w:rFonts w:hint="eastAsia"/>
        </w:rPr>
        <w:t>杨绛，（</w:t>
      </w:r>
      <w:r w:rsidRPr="00D1552A">
        <w:rPr>
          <w:rFonts w:hint="eastAsia"/>
        </w:rPr>
        <w:t>1911</w:t>
      </w:r>
      <w:r w:rsidRPr="00D1552A">
        <w:rPr>
          <w:rFonts w:hint="eastAsia"/>
        </w:rPr>
        <w:t>－）原名杨季康，著名作家、翻译家和学者，江苏无锡人。毕业于东吴大学，清华大学研究生院肄业。</w:t>
      </w:r>
      <w:r w:rsidRPr="00D1552A">
        <w:rPr>
          <w:rFonts w:hint="eastAsia"/>
        </w:rPr>
        <w:t>1935</w:t>
      </w:r>
      <w:r w:rsidRPr="00D1552A">
        <w:rPr>
          <w:rFonts w:hint="eastAsia"/>
        </w:rPr>
        <w:t>年与钱锺书结婚后共赴英国，法国留学。</w:t>
      </w:r>
      <w:r w:rsidRPr="00D1552A">
        <w:rPr>
          <w:rFonts w:hint="eastAsia"/>
        </w:rPr>
        <w:t>1938</w:t>
      </w:r>
      <w:r w:rsidRPr="00D1552A">
        <w:rPr>
          <w:rFonts w:hint="eastAsia"/>
        </w:rPr>
        <w:t>年秋回国曾任上海震旦女子文理学院、清华大学外语系教授。</w:t>
      </w:r>
      <w:r w:rsidRPr="00D1552A">
        <w:rPr>
          <w:rFonts w:hint="eastAsia"/>
        </w:rPr>
        <w:t>1957</w:t>
      </w:r>
      <w:r w:rsidRPr="00D1552A">
        <w:rPr>
          <w:rFonts w:hint="eastAsia"/>
        </w:rPr>
        <w:t>年后任中国社会科学院外国文学研究所研究员。主要作品有剧本《称心如意》《弄假成真》，长篇小说《洗澡》。散文及随笔集《干校六记》《将饮茶》《杂忆与杂写》《我们仨》、《走在人生边上——自问自答》等译作《堂吉诃德》《吉尔布拉斯》《小癞子》《斐多》等。</w:t>
      </w:r>
    </w:p>
    <w:p w:rsidR="002F5838" w:rsidRDefault="002F5838" w:rsidP="002F5838">
      <w:pPr>
        <w:ind w:firstLineChars="200" w:firstLine="420"/>
        <w:rPr>
          <w:rFonts w:hint="eastAsia"/>
        </w:rPr>
      </w:pPr>
      <w:r w:rsidRPr="002F5838">
        <w:rPr>
          <w:rFonts w:hint="eastAsia"/>
        </w:rPr>
        <w:t>《“隐身”的串门儿：读书随笔（精装）》收录了杨绛先生的论文七篇：《菲尔丁关于小说的理论》《论萨克雷</w:t>
      </w:r>
      <w:r w:rsidRPr="002F5838">
        <w:rPr>
          <w:rFonts w:hint="eastAsia"/>
        </w:rPr>
        <w:t>&lt;</w:t>
      </w:r>
      <w:r w:rsidRPr="002F5838">
        <w:rPr>
          <w:rFonts w:hint="eastAsia"/>
        </w:rPr>
        <w:t>名利场</w:t>
      </w:r>
      <w:r w:rsidRPr="002F5838">
        <w:rPr>
          <w:rFonts w:hint="eastAsia"/>
        </w:rPr>
        <w:t>&gt;</w:t>
      </w:r>
      <w:r w:rsidRPr="002F5838">
        <w:rPr>
          <w:rFonts w:hint="eastAsia"/>
        </w:rPr>
        <w:t>》《艺术与克服困难》《李渔论戏剧结构》《事实</w:t>
      </w:r>
      <w:r w:rsidRPr="002F5838">
        <w:rPr>
          <w:rFonts w:hint="eastAsia"/>
        </w:rPr>
        <w:t>-</w:t>
      </w:r>
      <w:r w:rsidRPr="002F5838">
        <w:rPr>
          <w:rFonts w:hint="eastAsia"/>
        </w:rPr>
        <w:t>故事</w:t>
      </w:r>
      <w:r w:rsidRPr="002F5838">
        <w:rPr>
          <w:rFonts w:hint="eastAsia"/>
        </w:rPr>
        <w:t>-</w:t>
      </w:r>
      <w:r w:rsidRPr="002F5838">
        <w:rPr>
          <w:rFonts w:hint="eastAsia"/>
        </w:rPr>
        <w:t>真实》《旧书新解》《有什么好》，另有两篇译者前言《</w:t>
      </w:r>
      <w:r w:rsidRPr="002F5838">
        <w:rPr>
          <w:rFonts w:hint="eastAsia"/>
        </w:rPr>
        <w:t>&lt;</w:t>
      </w:r>
      <w:r w:rsidRPr="002F5838">
        <w:rPr>
          <w:rFonts w:hint="eastAsia"/>
        </w:rPr>
        <w:t>吉尔·布拉斯</w:t>
      </w:r>
      <w:r w:rsidRPr="002F5838">
        <w:rPr>
          <w:rFonts w:hint="eastAsia"/>
        </w:rPr>
        <w:t>&gt;</w:t>
      </w:r>
      <w:r w:rsidRPr="002F5838">
        <w:rPr>
          <w:rFonts w:hint="eastAsia"/>
        </w:rPr>
        <w:t>译者前言》或序言《</w:t>
      </w:r>
      <w:r w:rsidRPr="002F5838">
        <w:rPr>
          <w:rFonts w:hint="eastAsia"/>
        </w:rPr>
        <w:t>&lt;</w:t>
      </w:r>
      <w:r w:rsidRPr="002F5838">
        <w:rPr>
          <w:rFonts w:hint="eastAsia"/>
        </w:rPr>
        <w:t>小癞子</w:t>
      </w:r>
      <w:r w:rsidRPr="002F5838">
        <w:rPr>
          <w:rFonts w:hint="eastAsia"/>
        </w:rPr>
        <w:t>&gt;</w:t>
      </w:r>
      <w:r w:rsidRPr="002F5838">
        <w:rPr>
          <w:rFonts w:hint="eastAsia"/>
        </w:rPr>
        <w:t>译本序》，还有一篇《堂吉诃德与</w:t>
      </w:r>
      <w:r w:rsidRPr="002F5838">
        <w:rPr>
          <w:rFonts w:hint="eastAsia"/>
        </w:rPr>
        <w:t>&lt;</w:t>
      </w:r>
      <w:r w:rsidRPr="002F5838">
        <w:rPr>
          <w:rFonts w:hint="eastAsia"/>
        </w:rPr>
        <w:t>堂吉诃德</w:t>
      </w:r>
      <w:r w:rsidRPr="002F5838">
        <w:rPr>
          <w:rFonts w:hint="eastAsia"/>
        </w:rPr>
        <w:t>&gt;</w:t>
      </w:r>
      <w:r w:rsidRPr="002F5838">
        <w:rPr>
          <w:rFonts w:hint="eastAsia"/>
        </w:rPr>
        <w:t>》比较全面地呈现了杨绛先生对她翻译的这部名著的理解，后来该文在一头一尾为别增加了对作者塞万提斯和翻译版本情况的简要介绍之后，作为《堂吉诃德》中译本的“译者序”刊行。</w:t>
      </w:r>
    </w:p>
    <w:p w:rsidR="002F5838" w:rsidRDefault="002F5838" w:rsidP="002F5838">
      <w:pPr>
        <w:ind w:firstLineChars="200" w:firstLine="420"/>
        <w:rPr>
          <w:rFonts w:hint="eastAsia"/>
        </w:rPr>
      </w:pPr>
      <w:r>
        <w:rPr>
          <w:rFonts w:hint="eastAsia"/>
        </w:rPr>
        <w:t>杨绛是著名作家、翻译家、外国文学研究家，今年已经</w:t>
      </w:r>
      <w:r>
        <w:rPr>
          <w:rFonts w:hint="eastAsia"/>
        </w:rPr>
        <w:t>103</w:t>
      </w:r>
      <w:r>
        <w:rPr>
          <w:rFonts w:hint="eastAsia"/>
        </w:rPr>
        <w:t>岁了。现如今人们提起杨绛，总要提起她是钱锺书夫人。上世纪</w:t>
      </w:r>
      <w:r>
        <w:rPr>
          <w:rFonts w:hint="eastAsia"/>
        </w:rPr>
        <w:t>40</w:t>
      </w:r>
      <w:r>
        <w:rPr>
          <w:rFonts w:hint="eastAsia"/>
        </w:rPr>
        <w:t>年代在上海，杨绛因《称心如意》一炮走红，继因《弄真成假》、《风絮》而声名大噪；</w:t>
      </w:r>
      <w:r>
        <w:rPr>
          <w:rFonts w:hint="eastAsia"/>
        </w:rPr>
        <w:t>据说</w:t>
      </w:r>
      <w:r>
        <w:rPr>
          <w:rFonts w:hint="eastAsia"/>
        </w:rPr>
        <w:t>一度搞得钱锺书很紧张，生怕风头都叫杨绛抢去。直到钱锺书写出《围城》，这一局面才得到根本改观。</w:t>
      </w:r>
    </w:p>
    <w:p w:rsidR="002F5838" w:rsidRDefault="002F5838" w:rsidP="002F5838">
      <w:pPr>
        <w:rPr>
          <w:rFonts w:hint="eastAsia"/>
        </w:rPr>
      </w:pPr>
      <w:r>
        <w:rPr>
          <w:rFonts w:hint="eastAsia"/>
        </w:rPr>
        <w:t xml:space="preserve">　　</w:t>
      </w:r>
      <w:r>
        <w:rPr>
          <w:rFonts w:hint="eastAsia"/>
        </w:rPr>
        <w:t>读过与其相关的故事，说</w:t>
      </w:r>
      <w:r>
        <w:rPr>
          <w:rFonts w:hint="eastAsia"/>
        </w:rPr>
        <w:t>杨绛小时，父亲有一次问她：“阿季（杨绛小名），三天不让你看书，你怎么样？”她说：“不好过。”“一星期不让你看呢？”她说：“一星期都白活了。”高一时，国文课本上有李后主的词，杨绛一读之下，若有宿缘，爱不释手。课余，她找来大量李后主的词，以及其他诗人的作品来读。</w:t>
      </w:r>
    </w:p>
    <w:p w:rsidR="002F5838" w:rsidRDefault="002F5838" w:rsidP="002F5838">
      <w:pPr>
        <w:rPr>
          <w:rFonts w:hint="eastAsia"/>
        </w:rPr>
      </w:pPr>
      <w:r>
        <w:rPr>
          <w:rFonts w:hint="eastAsia"/>
        </w:rPr>
        <w:t xml:space="preserve">　　杨绛的生命之乐源于读书。她与钱锺书在牛津大学读书时，曾一同埋头于图书馆。两人比赛读书的数量，至年底统计时，钱锺书读的尽是大部头，且只计英文书，杨绛却将小册子也算作一本，并将中文书一并统计在内，以致钱锺书在日记中笑称“季（杨绛）承认自己‘无赖’”。其实，杨绛一直钟情文学，在东吴大学时因无文学专业，只好暂时攻读政治，后终于在清华得偿所愿，及至到牛津读书时，因文学专业名额已满，宁肯做旁听生自修文学，也不愿改读历史以获得进入学院的资格。</w:t>
      </w:r>
    </w:p>
    <w:p w:rsidR="002F5838" w:rsidRDefault="002F5838" w:rsidP="002F5838">
      <w:pPr>
        <w:rPr>
          <w:rFonts w:hint="eastAsia"/>
        </w:rPr>
      </w:pPr>
      <w:r>
        <w:rPr>
          <w:rFonts w:hint="eastAsia"/>
        </w:rPr>
        <w:t xml:space="preserve">　　　</w:t>
      </w:r>
      <w:r>
        <w:rPr>
          <w:rFonts w:hint="eastAsia"/>
        </w:rPr>
        <w:t>书中</w:t>
      </w:r>
      <w:r>
        <w:rPr>
          <w:rFonts w:hint="eastAsia"/>
        </w:rPr>
        <w:t xml:space="preserve">她说：“读书好比‘隐身’地串门，要参见钦佩的老师或拜谒有名的学者，不必事前打招呼求见，也不怕搅扰主人，翻开书面就闯进大门，翻过几页就登堂入室，而且可以经常去，时刻去，如果不得要领，还可以不辞而别，或另请高明，和它对质。”　　</w:t>
      </w:r>
    </w:p>
    <w:p w:rsidR="00D1552A" w:rsidRDefault="00D1552A" w:rsidP="002F5838">
      <w:pPr>
        <w:rPr>
          <w:rFonts w:hint="eastAsia"/>
        </w:rPr>
      </w:pPr>
      <w:r>
        <w:rPr>
          <w:rFonts w:hint="eastAsia"/>
        </w:rPr>
        <w:t xml:space="preserve">   </w:t>
      </w:r>
      <w:r>
        <w:rPr>
          <w:rFonts w:hint="eastAsia"/>
        </w:rPr>
        <w:t>壶工悬挂的一把壶里，别有天地日月。每一本书——不论小说、戏剧、传记、游记、日记，以至散文诗词，都别有天地，别有日月星辰，而且还有生存期间的人物。我们很不必巴巴地赶赴某地，花钱买门票去看些仿造的赝品或“栩栩如生”的替身</w:t>
      </w:r>
      <w:r w:rsidR="000F0242">
        <w:rPr>
          <w:rFonts w:hint="eastAsia"/>
        </w:rPr>
        <w:t>，只要翻开一页书，走入真境，遇见真人，就可以亲亲切切地观赏一番。</w:t>
      </w:r>
    </w:p>
    <w:p w:rsidR="005127E5" w:rsidRDefault="005127E5" w:rsidP="002F5838">
      <w:pPr>
        <w:rPr>
          <w:rFonts w:hint="eastAsia"/>
        </w:rPr>
      </w:pPr>
      <w:r>
        <w:rPr>
          <w:rFonts w:hint="eastAsia"/>
        </w:rPr>
        <w:t xml:space="preserve">   </w:t>
      </w:r>
      <w:r>
        <w:rPr>
          <w:rFonts w:hint="eastAsia"/>
        </w:rPr>
        <w:t>其中的文章我读了几篇，但是大部分都没有读懂。还有就是大部分没有读过原著，无法对杨老的文章进行评价，也没能好好的品味。</w:t>
      </w:r>
      <w:r w:rsidR="00730D5D">
        <w:rPr>
          <w:rFonts w:hint="eastAsia"/>
        </w:rPr>
        <w:t>也无法从内容去评此书，总之一句话，我还没有那个能耐就评价这本书。但是我喜欢此书，喜欢此书就因为一句话，隐身的串门儿。</w:t>
      </w:r>
      <w:r>
        <w:rPr>
          <w:rFonts w:hint="eastAsia"/>
        </w:rPr>
        <w:t>推荐此书的目的</w:t>
      </w:r>
      <w:r w:rsidR="00730D5D">
        <w:rPr>
          <w:rFonts w:hint="eastAsia"/>
        </w:rPr>
        <w:t>也</w:t>
      </w:r>
      <w:r>
        <w:rPr>
          <w:rFonts w:hint="eastAsia"/>
        </w:rPr>
        <w:t>主要是因为本书的名字“隐身的串门儿”，这种读书的定义让我觉得很有新意很有创意，很是好玩和洋气。读书是一种隐形的串门儿，对啊，多贴切的评价。读书就是拜访前辈，拜访先人，而且不用邀请，不用拘束和扭捏。尽情欣赏，甚至肆无忌惮。</w:t>
      </w:r>
    </w:p>
    <w:p w:rsidR="00730D5D" w:rsidRDefault="00730D5D" w:rsidP="002F5838">
      <w:pPr>
        <w:rPr>
          <w:rFonts w:hint="eastAsia"/>
        </w:rPr>
      </w:pPr>
      <w:r>
        <w:rPr>
          <w:rFonts w:hint="eastAsia"/>
        </w:rPr>
        <w:t xml:space="preserve">   </w:t>
      </w:r>
      <w:r>
        <w:rPr>
          <w:rFonts w:hint="eastAsia"/>
        </w:rPr>
        <w:t>我希望我更爱读书，本着是拜访名家，去名家串门儿的心态去读书，满足自己的好奇，感知名家的世界。我也希望我的学生能爱上读书，把这种串门儿的思想，隐身串门儿的思想告诉我的学生。</w:t>
      </w:r>
    </w:p>
    <w:p w:rsidR="00D1552A" w:rsidRDefault="00D1552A" w:rsidP="002F5838"/>
    <w:sectPr w:rsidR="00D1552A" w:rsidSect="009E3031">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2F5838"/>
    <w:rsid w:val="00096C9E"/>
    <w:rsid w:val="000F0242"/>
    <w:rsid w:val="002F5838"/>
    <w:rsid w:val="003C477D"/>
    <w:rsid w:val="005127E5"/>
    <w:rsid w:val="00730D5D"/>
    <w:rsid w:val="009E3031"/>
    <w:rsid w:val="00D1552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303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234</Words>
  <Characters>1340</Characters>
  <Application>Microsoft Office Word</Application>
  <DocSecurity>0</DocSecurity>
  <Lines>11</Lines>
  <Paragraphs>3</Paragraphs>
  <ScaleCrop>false</ScaleCrop>
  <Company/>
  <LinksUpToDate>false</LinksUpToDate>
  <CharactersWithSpaces>1571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2017-01-05T06:54:00Z</dcterms:created>
  <dcterms:modified xsi:type="dcterms:W3CDTF">2017-01-05T07:42:00Z</dcterms:modified>
</cp:coreProperties>
</file>