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77E" w:rsidRPr="0053377E" w:rsidRDefault="0053377E" w:rsidP="0053377E">
      <w:pPr>
        <w:jc w:val="center"/>
        <w:rPr>
          <w:rFonts w:ascii="Times New Roman" w:eastAsia="宋体" w:hAnsi="Times New Roman" w:cs="Times New Roman"/>
          <w:b/>
          <w:bCs/>
          <w:sz w:val="32"/>
          <w:szCs w:val="24"/>
        </w:rPr>
      </w:pPr>
      <w:r w:rsidRPr="0053377E">
        <w:rPr>
          <w:rFonts w:ascii="Times New Roman" w:eastAsia="宋体" w:hAnsi="Times New Roman" w:cs="Times New Roman" w:hint="eastAsia"/>
          <w:b/>
          <w:bCs/>
          <w:sz w:val="32"/>
          <w:szCs w:val="24"/>
        </w:rPr>
        <w:t>《体育与健康》课时计划</w:t>
      </w:r>
    </w:p>
    <w:p w:rsidR="0053377E" w:rsidRPr="0053377E" w:rsidRDefault="0053377E" w:rsidP="0053377E">
      <w:pPr>
        <w:ind w:firstLineChars="300" w:firstLine="630"/>
        <w:rPr>
          <w:rFonts w:ascii="Times New Roman" w:eastAsia="宋体" w:hAnsi="Times New Roman" w:cs="Times New Roman"/>
          <w:szCs w:val="24"/>
        </w:rPr>
      </w:pPr>
      <w:r w:rsidRPr="0053377E">
        <w:rPr>
          <w:rFonts w:ascii="Times New Roman" w:eastAsia="宋体" w:hAnsi="Times New Roman" w:cs="Times New Roman" w:hint="eastAsia"/>
          <w:szCs w:val="24"/>
        </w:rPr>
        <w:t>第</w:t>
      </w:r>
      <w:r>
        <w:rPr>
          <w:rFonts w:ascii="Times New Roman" w:eastAsia="宋体" w:hAnsi="Times New Roman" w:cs="Times New Roman" w:hint="eastAsia"/>
          <w:szCs w:val="24"/>
        </w:rPr>
        <w:t>1</w:t>
      </w:r>
      <w:r w:rsidRPr="0053377E">
        <w:rPr>
          <w:rFonts w:ascii="Times New Roman" w:eastAsia="宋体" w:hAnsi="Times New Roman" w:cs="Times New Roman" w:hint="eastAsia"/>
          <w:szCs w:val="24"/>
        </w:rPr>
        <w:t>周</w:t>
      </w:r>
      <w:r w:rsidRPr="0053377E">
        <w:rPr>
          <w:rFonts w:ascii="Times New Roman" w:eastAsia="宋体" w:hAnsi="Times New Roman" w:cs="Times New Roman" w:hint="eastAsia"/>
          <w:szCs w:val="24"/>
        </w:rPr>
        <w:t xml:space="preserve">  </w:t>
      </w:r>
      <w:r w:rsidRPr="0053377E">
        <w:rPr>
          <w:rFonts w:ascii="Times New Roman" w:eastAsia="宋体" w:hAnsi="Times New Roman" w:cs="Times New Roman" w:hint="eastAsia"/>
          <w:szCs w:val="24"/>
        </w:rPr>
        <w:t>第</w:t>
      </w:r>
      <w:r w:rsidRPr="0053377E">
        <w:rPr>
          <w:rFonts w:ascii="Times New Roman" w:eastAsia="宋体" w:hAnsi="Times New Roman" w:cs="Times New Roman" w:hint="eastAsia"/>
          <w:szCs w:val="24"/>
        </w:rPr>
        <w:t xml:space="preserve">  1 </w:t>
      </w:r>
      <w:r w:rsidRPr="0053377E">
        <w:rPr>
          <w:rFonts w:ascii="Times New Roman" w:eastAsia="宋体" w:hAnsi="Times New Roman" w:cs="Times New Roman" w:hint="eastAsia"/>
          <w:szCs w:val="24"/>
        </w:rPr>
        <w:t>课次</w:t>
      </w:r>
      <w:r w:rsidRPr="0053377E">
        <w:rPr>
          <w:rFonts w:ascii="Times New Roman" w:eastAsia="宋体" w:hAnsi="Times New Roman" w:cs="Times New Roman" w:hint="eastAsia"/>
          <w:szCs w:val="24"/>
        </w:rPr>
        <w:t xml:space="preserve">                                 </w:t>
      </w:r>
      <w:r w:rsidRPr="0053377E">
        <w:rPr>
          <w:rFonts w:ascii="Times New Roman" w:eastAsia="宋体" w:hAnsi="Times New Roman" w:cs="Times New Roman" w:hint="eastAsia"/>
          <w:szCs w:val="24"/>
        </w:rPr>
        <w:t>执教者：马风华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"/>
        <w:gridCol w:w="426"/>
        <w:gridCol w:w="540"/>
        <w:gridCol w:w="1620"/>
        <w:gridCol w:w="1800"/>
        <w:gridCol w:w="540"/>
        <w:gridCol w:w="720"/>
        <w:gridCol w:w="2114"/>
      </w:tblGrid>
      <w:tr w:rsidR="0053377E" w:rsidRPr="0053377E" w:rsidTr="00170B9E">
        <w:trPr>
          <w:cantSplit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学  习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目  标</w:t>
            </w:r>
          </w:p>
        </w:tc>
        <w:tc>
          <w:tcPr>
            <w:tcW w:w="6794" w:type="dxa"/>
            <w:gridSpan w:val="5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技能目标：初步学习篮球持球基本姿势、起动、双手胸前传接球、单手肩上投篮的基本动作概念。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能力目标：培养学生组织纪律性，促进身体协调发展。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情感目标：教育学生端正学习态度，加强组织纪律性。</w:t>
            </w:r>
          </w:p>
        </w:tc>
      </w:tr>
      <w:tr w:rsidR="0053377E" w:rsidRPr="0053377E" w:rsidTr="00170B9E">
        <w:trPr>
          <w:cantSplit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学  习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内  容</w:t>
            </w:r>
          </w:p>
        </w:tc>
        <w:tc>
          <w:tcPr>
            <w:tcW w:w="3420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基本姿势、起动、双手胸前传接球、单手肩上投篮</w:t>
            </w:r>
          </w:p>
        </w:tc>
        <w:tc>
          <w:tcPr>
            <w:tcW w:w="126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场地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器材</w:t>
            </w:r>
          </w:p>
        </w:tc>
        <w:tc>
          <w:tcPr>
            <w:tcW w:w="2114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二个篮球场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50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个篮球</w:t>
            </w:r>
          </w:p>
        </w:tc>
      </w:tr>
      <w:tr w:rsidR="0053377E" w:rsidRPr="0053377E" w:rsidTr="00170B9E">
        <w:trPr>
          <w:cantSplit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教学重点</w:t>
            </w:r>
          </w:p>
        </w:tc>
        <w:tc>
          <w:tcPr>
            <w:tcW w:w="342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基本姿势</w:t>
            </w: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基本动作不违例</w:t>
            </w:r>
          </w:p>
        </w:tc>
        <w:tc>
          <w:tcPr>
            <w:tcW w:w="126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动作连贯</w:t>
            </w:r>
          </w:p>
        </w:tc>
      </w:tr>
      <w:tr w:rsidR="0053377E" w:rsidRPr="0053377E" w:rsidTr="00170B9E">
        <w:trPr>
          <w:cantSplit/>
          <w:trHeight w:val="271"/>
        </w:trPr>
        <w:tc>
          <w:tcPr>
            <w:tcW w:w="1440" w:type="dxa"/>
            <w:gridSpan w:val="3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准备活动——基本姿势、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起动——双手胸前传接球、单手肩上投篮练习——放松、讲评</w:t>
            </w:r>
          </w:p>
        </w:tc>
      </w:tr>
      <w:tr w:rsidR="0053377E" w:rsidRPr="0053377E" w:rsidTr="00170B9E">
        <w:trPr>
          <w:cantSplit/>
          <w:trHeight w:val="955"/>
        </w:trPr>
        <w:tc>
          <w:tcPr>
            <w:tcW w:w="474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课序</w:t>
            </w:r>
          </w:p>
        </w:tc>
        <w:tc>
          <w:tcPr>
            <w:tcW w:w="426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时间</w:t>
            </w:r>
          </w:p>
        </w:tc>
        <w:tc>
          <w:tcPr>
            <w:tcW w:w="540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负荷</w:t>
            </w:r>
          </w:p>
        </w:tc>
        <w:tc>
          <w:tcPr>
            <w:tcW w:w="1620" w:type="dxa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达 成 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目 标</w:t>
            </w:r>
          </w:p>
        </w:tc>
        <w:tc>
          <w:tcPr>
            <w:tcW w:w="2340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学 习</w:t>
            </w:r>
          </w:p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内 容</w:t>
            </w:r>
          </w:p>
        </w:tc>
        <w:tc>
          <w:tcPr>
            <w:tcW w:w="2834" w:type="dxa"/>
            <w:gridSpan w:val="2"/>
            <w:vAlign w:val="center"/>
          </w:tcPr>
          <w:p w:rsidR="0053377E" w:rsidRPr="0053377E" w:rsidRDefault="0053377E" w:rsidP="0053377E">
            <w:pPr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教  法  与  学 法</w:t>
            </w:r>
          </w:p>
        </w:tc>
      </w:tr>
      <w:tr w:rsidR="0053377E" w:rsidRPr="0053377E" w:rsidTr="00170B9E">
        <w:tc>
          <w:tcPr>
            <w:tcW w:w="474" w:type="dxa"/>
          </w:tcPr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一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二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三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三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四</w:t>
            </w:r>
          </w:p>
        </w:tc>
        <w:tc>
          <w:tcPr>
            <w:tcW w:w="426" w:type="dxa"/>
          </w:tcPr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3分钟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5分钟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28分钟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28分钟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4分钟</w:t>
            </w:r>
          </w:p>
        </w:tc>
        <w:tc>
          <w:tcPr>
            <w:tcW w:w="540" w:type="dxa"/>
          </w:tcPr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小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中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大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大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小</w:t>
            </w:r>
          </w:p>
        </w:tc>
        <w:tc>
          <w:tcPr>
            <w:tcW w:w="1620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lastRenderedPageBreak/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、引导学生集中精神，培养集体主义精神和团队纪律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、防止不适应参加体育课活动的学生练习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、防止运动损伤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掌握篮球基本姿势技术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两脚平行或斜侧开立同肩宽，脚跟微微提起，两腿微屈，上体稍前倾重心落于两脚中间，两臂微屈置于体侧或腹前，眼平视。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lastRenderedPageBreak/>
              <w:t>掌握双手胸前传接球。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传球动作达到目标：手腕由内向外翻转。拇指下压，食、中二指拨球。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接球动作达到目标：：双手迎出接球，手指尖触球立即引于胸腹间，恢复基本姿势。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初步掌握单手肩上投篮练习。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放松疲倦的身体、恢复身体机能，为下一节课堂教学作好准备</w:t>
            </w:r>
          </w:p>
        </w:tc>
        <w:tc>
          <w:tcPr>
            <w:tcW w:w="2340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lastRenderedPageBreak/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体育委员整队集合，报告人数。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检查服装。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宣布本课内容任务。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4.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安排见习生。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</w:p>
          <w:p w:rsidR="0053377E" w:rsidRPr="0053377E" w:rsidRDefault="0053377E" w:rsidP="0053377E">
            <w:pPr>
              <w:numPr>
                <w:ilvl w:val="0"/>
                <w:numId w:val="2"/>
              </w:num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慢跑练习。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二、简易球操。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指尖拨球。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绕肩大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8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字。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体转运动。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4.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双手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持球腰绕环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腹背放地上球然后从后面拿起来。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一、学习基本姿势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动作方法：两脚平行或斜侧开立同肩宽，脚跟微微提起，两腿微屈，上体稍前倾重心落于两脚中间，两臂微屈置于体侧或腹前，眼平视。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lastRenderedPageBreak/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传球动作要领：手腕由内向外翻转。拇指下压，食、中二指拨球。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接球动作要领：双手迎出接球，手指尖触球立即引于胸腹间，恢复基本姿势。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易犯错误及纠正方法：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）传球时手腕翻转不够。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纠正方法：要求学生传球时拇指下压。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）传球时食指、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中指拔球不够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纠正方法：一人扶住球，一人做传球动作，练拔球。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）传球时两肘外张。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二、单手肩上投篮练习。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1、说明放松的积极作用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2、带领学生积极进行放松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3、集合整队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总结本课内容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宋体" w:eastAsia="宋体" w:hAnsi="宋体" w:cs="Times New Roman" w:hint="eastAsia"/>
                <w:sz w:val="24"/>
                <w:szCs w:val="24"/>
              </w:rPr>
              <w:t>布置课外作业</w:t>
            </w:r>
          </w:p>
        </w:tc>
        <w:tc>
          <w:tcPr>
            <w:tcW w:w="2834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lastRenderedPageBreak/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、引导体委集队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1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1"/>
              </w:rPr>
              <w:t>、教师口令清晰、准确、响亮、精神饱满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宋体" w:eastAsia="宋体" w:hAnsi="Times New Roman" w:cs="Times New Roman" w:hint="eastAsia"/>
                <w:szCs w:val="24"/>
              </w:rPr>
              <w:t>△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要求：快、静、齐。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组织：一路纵队绕篮球场跑。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要求：队伍整齐，精神饱满。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*************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 xml:space="preserve">      *************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宋体" w:eastAsia="宋体" w:hAnsi="Times New Roman" w:cs="Times New Roman" w:hint="eastAsia"/>
                <w:szCs w:val="24"/>
              </w:rPr>
              <w:t xml:space="preserve">           △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教法：教师前面领操，喊口令，学生跟着练习。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要求：动作到位。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组织：二列体操队形。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示范技术动作。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讲解该动作用途及动作方法。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学生练习。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A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．模仿练习。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B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．基本姿势练习。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C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．持球基本姿势练习。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4.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教师根据学生练习情况，纠正错误动作。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要求：认真观察教师动作，重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lastRenderedPageBreak/>
              <w:t>视基本姿势练习。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组织：两列横队。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找出一传接球较好同学与教师对传，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边传边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讲解技术动作要领。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2.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学生练习。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1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）持球手法练习。学生每人右侧前方放一球，练习时，根据信号跨右腿拾起球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成正确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持球姿势，教师检查持球手法是否正确。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2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）接球徒手模仿练习。练习时，根据教师的信号向来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球方向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伸臂迎</w:t>
            </w:r>
            <w:proofErr w:type="gramStart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球做出</w:t>
            </w:r>
            <w:proofErr w:type="gramEnd"/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接球的手形及收臂缓冲动作。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3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）双手接胸前高度的球。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4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）双手胸前徒手模仿练习。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（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）双手胸前传接球练习。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投篮练习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分小组做单手肩上投篮练习。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组织：四列横队。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教法：教师示范，学生跟着练习。</w:t>
            </w:r>
          </w:p>
          <w:p w:rsidR="0053377E" w:rsidRPr="0053377E" w:rsidRDefault="0053377E" w:rsidP="0053377E">
            <w:pPr>
              <w:rPr>
                <w:rFonts w:ascii="宋体" w:eastAsia="宋体" w:hAnsi="宋体" w:cs="Times New Roman"/>
                <w:sz w:val="24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要求：放松充分，认真听讲评。</w:t>
            </w:r>
            <w:r w:rsidRPr="0053377E">
              <w:rPr>
                <w:rFonts w:ascii="宋体" w:eastAsia="宋体" w:hAnsi="宋体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0" cy="0"/>
                      <wp:effectExtent l="9525" t="8255" r="9525" b="10795"/>
                      <wp:wrapNone/>
                      <wp:docPr id="34" name="直接连接符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AC93D" id="直接连接符 34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"/>
                  </w:pict>
                </mc:Fallback>
              </mc:AlternateContent>
            </w:r>
            <w:r w:rsidRPr="0053377E">
              <w:rPr>
                <w:rFonts w:ascii="宋体" w:eastAsia="宋体" w:hAnsi="宋体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60960</wp:posOffset>
                      </wp:positionV>
                      <wp:extent cx="0" cy="0"/>
                      <wp:effectExtent l="9525" t="13970" r="9525" b="5080"/>
                      <wp:wrapNone/>
                      <wp:docPr id="33" name="直接连接符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54CF57" id="直接连接符 33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6pt,4.8pt" to="57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"/>
                  </w:pict>
                </mc:Fallback>
              </mc:AlternateContent>
            </w:r>
            <w:r w:rsidRPr="0053377E">
              <w:rPr>
                <w:rFonts w:ascii="宋体" w:eastAsia="宋体" w:hAnsi="宋体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60960</wp:posOffset>
                      </wp:positionV>
                      <wp:extent cx="0" cy="0"/>
                      <wp:effectExtent l="9525" t="13970" r="9525" b="5080"/>
                      <wp:wrapNone/>
                      <wp:docPr id="32" name="直接连接符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BD9515" id="直接连接符 32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4.8pt" to="21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"/>
                  </w:pict>
                </mc:Fallback>
              </mc:AlternateContent>
            </w:r>
          </w:p>
        </w:tc>
      </w:tr>
    </w:tbl>
    <w:p w:rsidR="0053377E" w:rsidRPr="0053377E" w:rsidRDefault="0053377E" w:rsidP="0053377E">
      <w:pPr>
        <w:rPr>
          <w:rFonts w:ascii="Times New Roman" w:eastAsia="宋体" w:hAnsi="Times New Roman" w:cs="Times New Roman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2578"/>
        <w:gridCol w:w="4748"/>
      </w:tblGrid>
      <w:tr w:rsidR="0053377E" w:rsidRPr="0053377E" w:rsidTr="00170B9E">
        <w:tc>
          <w:tcPr>
            <w:tcW w:w="3113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安全教育与相差措施</w:t>
            </w:r>
          </w:p>
        </w:tc>
        <w:tc>
          <w:tcPr>
            <w:tcW w:w="4748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生理负荷与练习密度预测</w:t>
            </w:r>
          </w:p>
        </w:tc>
      </w:tr>
      <w:tr w:rsidR="0053377E" w:rsidRPr="0053377E" w:rsidTr="00170B9E">
        <w:tc>
          <w:tcPr>
            <w:tcW w:w="3113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篮球运动中的安全意识教育。</w:t>
            </w:r>
          </w:p>
        </w:tc>
        <w:tc>
          <w:tcPr>
            <w:tcW w:w="4748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平均心率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:135</w:t>
            </w:r>
            <w:r w:rsidRPr="0053377E">
              <w:rPr>
                <w:rFonts w:ascii="Palatino Linotype" w:eastAsia="宋体" w:hAnsi="Palatino Linotype" w:cs="Times New Roman"/>
                <w:szCs w:val="24"/>
              </w:rPr>
              <w:t>±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5/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分钟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强度指数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:1.5-1.6</w:t>
            </w:r>
          </w:p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练习密度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:45</w:t>
            </w:r>
            <w:r w:rsidRPr="0053377E">
              <w:rPr>
                <w:rFonts w:ascii="Palatino Linotype" w:eastAsia="宋体" w:hAnsi="Palatino Linotype" w:cs="Times New Roman"/>
                <w:szCs w:val="24"/>
              </w:rPr>
              <w:t>±</w:t>
            </w: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5</w:t>
            </w:r>
          </w:p>
        </w:tc>
      </w:tr>
      <w:tr w:rsidR="0053377E" w:rsidRPr="0053377E" w:rsidTr="00170B9E">
        <w:tc>
          <w:tcPr>
            <w:tcW w:w="535" w:type="dxa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  <w:r w:rsidRPr="0053377E">
              <w:rPr>
                <w:rFonts w:ascii="Times New Roman" w:eastAsia="宋体" w:hAnsi="Times New Roman" w:cs="Times New Roman" w:hint="eastAsia"/>
                <w:szCs w:val="24"/>
              </w:rPr>
              <w:t>课后小记</w:t>
            </w:r>
          </w:p>
        </w:tc>
        <w:tc>
          <w:tcPr>
            <w:tcW w:w="7326" w:type="dxa"/>
            <w:gridSpan w:val="2"/>
          </w:tcPr>
          <w:p w:rsidR="0053377E" w:rsidRPr="0053377E" w:rsidRDefault="0053377E" w:rsidP="0053377E">
            <w:pPr>
              <w:rPr>
                <w:rFonts w:ascii="Times New Roman" w:eastAsia="宋体" w:hAnsi="Times New Roman" w:cs="Times New Roman"/>
                <w:szCs w:val="24"/>
              </w:rPr>
            </w:pPr>
          </w:p>
        </w:tc>
      </w:tr>
    </w:tbl>
    <w:p w:rsidR="0053377E" w:rsidRPr="0053377E" w:rsidRDefault="0053377E" w:rsidP="0053377E">
      <w:pPr>
        <w:rPr>
          <w:rFonts w:ascii="Times New Roman" w:eastAsia="宋体" w:hAnsi="Times New Roman" w:cs="Times New Roman"/>
          <w:szCs w:val="24"/>
        </w:rPr>
      </w:pPr>
    </w:p>
    <w:p w:rsidR="0053377E" w:rsidRPr="0053377E" w:rsidRDefault="0053377E" w:rsidP="0053377E">
      <w:pPr>
        <w:rPr>
          <w:rFonts w:ascii="Times New Roman" w:eastAsia="宋体" w:hAnsi="Times New Roman" w:cs="Times New Roman"/>
          <w:szCs w:val="24"/>
        </w:rPr>
      </w:pPr>
      <w:bookmarkStart w:id="0" w:name="_GoBack"/>
      <w:bookmarkEnd w:id="0"/>
    </w:p>
    <w:sectPr w:rsidR="0053377E" w:rsidRPr="005337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81151"/>
    <w:multiLevelType w:val="hybridMultilevel"/>
    <w:tmpl w:val="7A046988"/>
    <w:lvl w:ilvl="0" w:tplc="688EAEB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6615C84"/>
    <w:multiLevelType w:val="hybridMultilevel"/>
    <w:tmpl w:val="921A62D4"/>
    <w:lvl w:ilvl="0" w:tplc="0262CA1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797B24A6"/>
    <w:multiLevelType w:val="singleLevel"/>
    <w:tmpl w:val="CEF08BA6"/>
    <w:lvl w:ilvl="0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807"/>
    <w:rsid w:val="00003D73"/>
    <w:rsid w:val="000112F5"/>
    <w:rsid w:val="000A71D5"/>
    <w:rsid w:val="000F250A"/>
    <w:rsid w:val="001324E3"/>
    <w:rsid w:val="00170B9E"/>
    <w:rsid w:val="00242D4C"/>
    <w:rsid w:val="002B6F22"/>
    <w:rsid w:val="00342B26"/>
    <w:rsid w:val="003F00E8"/>
    <w:rsid w:val="00403023"/>
    <w:rsid w:val="004576F5"/>
    <w:rsid w:val="004A642C"/>
    <w:rsid w:val="0053377E"/>
    <w:rsid w:val="00537568"/>
    <w:rsid w:val="005E6A79"/>
    <w:rsid w:val="00657598"/>
    <w:rsid w:val="006B1B79"/>
    <w:rsid w:val="006C77FD"/>
    <w:rsid w:val="006E4B04"/>
    <w:rsid w:val="00723F56"/>
    <w:rsid w:val="00830796"/>
    <w:rsid w:val="008A53CA"/>
    <w:rsid w:val="008D1D45"/>
    <w:rsid w:val="00900999"/>
    <w:rsid w:val="00915807"/>
    <w:rsid w:val="00990990"/>
    <w:rsid w:val="009C10CE"/>
    <w:rsid w:val="009C2F64"/>
    <w:rsid w:val="009C3E87"/>
    <w:rsid w:val="009E1EFC"/>
    <w:rsid w:val="00A00D8F"/>
    <w:rsid w:val="00A06144"/>
    <w:rsid w:val="00A5363E"/>
    <w:rsid w:val="00AD6637"/>
    <w:rsid w:val="00AE31B5"/>
    <w:rsid w:val="00BC40C9"/>
    <w:rsid w:val="00C67B10"/>
    <w:rsid w:val="00D261E0"/>
    <w:rsid w:val="00D335B9"/>
    <w:rsid w:val="00D70D0A"/>
    <w:rsid w:val="00D833DD"/>
    <w:rsid w:val="00E37F93"/>
    <w:rsid w:val="00E43EDE"/>
    <w:rsid w:val="00E938ED"/>
    <w:rsid w:val="00FE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FF291A-1CC9-4B11-B732-C1181D6A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15</cp:revision>
  <dcterms:created xsi:type="dcterms:W3CDTF">2016-10-10T08:07:00Z</dcterms:created>
  <dcterms:modified xsi:type="dcterms:W3CDTF">2017-01-09T01:48:00Z</dcterms:modified>
</cp:coreProperties>
</file>