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0B0" w:rsidRPr="00E97F21" w:rsidRDefault="00FC6151" w:rsidP="00E97F21">
      <w:pPr>
        <w:widowControl/>
        <w:spacing w:before="156" w:after="156" w:line="270" w:lineRule="atLeast"/>
        <w:ind w:firstLine="211"/>
        <w:jc w:val="center"/>
        <w:rPr>
          <w:rFonts w:ascii="黑体" w:eastAsia="黑体" w:hAnsi="黑体" w:cs="宋体"/>
          <w:b/>
          <w:bCs/>
          <w:color w:val="494949"/>
          <w:kern w:val="0"/>
          <w:sz w:val="32"/>
          <w:szCs w:val="32"/>
        </w:rPr>
      </w:pPr>
      <w:r w:rsidRPr="00FC6151">
        <w:rPr>
          <w:rFonts w:ascii="黑体" w:eastAsia="黑体" w:hAnsi="黑体" w:cs="宋体" w:hint="eastAsia"/>
          <w:b/>
          <w:bCs/>
          <w:color w:val="494949"/>
          <w:kern w:val="0"/>
          <w:sz w:val="32"/>
          <w:szCs w:val="32"/>
        </w:rPr>
        <w:t>拼的就是核心素养，比的就是</w:t>
      </w:r>
      <w:r w:rsidR="00C20859">
        <w:rPr>
          <w:rFonts w:ascii="黑体" w:eastAsia="黑体" w:hAnsi="黑体" w:cs="宋体" w:hint="eastAsia"/>
          <w:b/>
          <w:bCs/>
          <w:color w:val="494949"/>
          <w:kern w:val="0"/>
          <w:sz w:val="32"/>
          <w:szCs w:val="32"/>
        </w:rPr>
        <w:t>创新</w:t>
      </w:r>
      <w:r w:rsidRPr="00FC6151">
        <w:rPr>
          <w:rFonts w:ascii="黑体" w:eastAsia="黑体" w:hAnsi="黑体" w:cs="宋体" w:hint="eastAsia"/>
          <w:b/>
          <w:bCs/>
          <w:color w:val="494949"/>
          <w:kern w:val="0"/>
          <w:sz w:val="32"/>
          <w:szCs w:val="32"/>
        </w:rPr>
        <w:t>能力</w:t>
      </w:r>
    </w:p>
    <w:p w:rsidR="00DA70B0" w:rsidRPr="00D77223" w:rsidRDefault="00DA70B0" w:rsidP="00DA70B0">
      <w:pPr>
        <w:widowControl/>
        <w:tabs>
          <w:tab w:val="left" w:pos="2060"/>
        </w:tabs>
        <w:spacing w:after="75" w:line="240" w:lineRule="atLeast"/>
        <w:ind w:left="113" w:firstLine="420"/>
        <w:jc w:val="left"/>
        <w:rPr>
          <w:rFonts w:asciiTheme="minorEastAsia" w:hAnsiTheme="minorEastAsia" w:cs="宋体"/>
          <w:bCs/>
          <w:color w:val="494949"/>
          <w:kern w:val="0"/>
          <w:szCs w:val="21"/>
        </w:rPr>
      </w:pPr>
      <w:r w:rsidRPr="00D77223">
        <w:rPr>
          <w:rFonts w:asciiTheme="minorEastAsia" w:hAnsiTheme="minorEastAsia" w:cs="宋体" w:hint="eastAsia"/>
          <w:bCs/>
          <w:color w:val="494949"/>
          <w:kern w:val="0"/>
          <w:szCs w:val="21"/>
        </w:rPr>
        <w:t>自21世纪以来，为适应经济全球化的发展，世界各国相继在教育领域建立了学生的“核心素养”模型。我国于2014年3月在教育部印发的文件中提出将研制不同教育阶段学生核心素养的结构模型，进一步形成可操作性、可测量、可评价的指标体系。</w:t>
      </w:r>
    </w:p>
    <w:p w:rsidR="00DA70B0" w:rsidRPr="00D77223" w:rsidRDefault="00DA70B0" w:rsidP="00E97F21">
      <w:pPr>
        <w:widowControl/>
        <w:tabs>
          <w:tab w:val="left" w:pos="2060"/>
        </w:tabs>
        <w:spacing w:after="75" w:line="240" w:lineRule="atLeast"/>
        <w:ind w:left="113" w:firstLine="420"/>
        <w:jc w:val="left"/>
        <w:rPr>
          <w:rFonts w:asciiTheme="minorEastAsia" w:hAnsiTheme="minorEastAsia" w:cs="宋体"/>
          <w:bCs/>
          <w:color w:val="494949"/>
          <w:kern w:val="0"/>
          <w:szCs w:val="21"/>
        </w:rPr>
      </w:pPr>
      <w:r w:rsidRPr="00D77223">
        <w:rPr>
          <w:rFonts w:asciiTheme="minorEastAsia" w:hAnsiTheme="minorEastAsia" w:cs="宋体" w:hint="eastAsia"/>
          <w:bCs/>
          <w:color w:val="494949"/>
          <w:kern w:val="0"/>
          <w:szCs w:val="21"/>
        </w:rPr>
        <w:t>化学在生命、材料、环境、能源等领域中相互交叉、相互渗透、相互促进中协同发展，在解决人类社会发展中发挥着重要的作用。因此其包含的核心素养涵盖面广而具有专业性。</w:t>
      </w:r>
    </w:p>
    <w:p w:rsidR="00DA70B0" w:rsidRPr="00D77223" w:rsidRDefault="00DA70B0" w:rsidP="00DA70B0">
      <w:pPr>
        <w:widowControl/>
        <w:tabs>
          <w:tab w:val="left" w:pos="2060"/>
        </w:tabs>
        <w:spacing w:after="75" w:line="240" w:lineRule="atLeast"/>
        <w:ind w:left="113" w:firstLine="420"/>
        <w:jc w:val="left"/>
        <w:rPr>
          <w:rFonts w:asciiTheme="minorEastAsia" w:hAnsiTheme="minorEastAsia" w:cs="宋体"/>
          <w:bCs/>
          <w:color w:val="494949"/>
          <w:kern w:val="0"/>
          <w:szCs w:val="21"/>
        </w:rPr>
      </w:pPr>
      <w:r w:rsidRPr="00D77223">
        <w:rPr>
          <w:rFonts w:asciiTheme="minorEastAsia" w:hAnsiTheme="minorEastAsia" w:cs="宋体" w:hint="eastAsia"/>
          <w:bCs/>
          <w:color w:val="494949"/>
          <w:kern w:val="0"/>
          <w:szCs w:val="21"/>
        </w:rPr>
        <w:t>化学核心素养需要拼的是什么呢？</w:t>
      </w:r>
    </w:p>
    <w:p w:rsidR="00CB66C2" w:rsidRPr="00D77223" w:rsidRDefault="00444F12" w:rsidP="00FC6151">
      <w:pPr>
        <w:widowControl/>
        <w:tabs>
          <w:tab w:val="left" w:pos="2060"/>
        </w:tabs>
        <w:spacing w:after="75" w:line="240" w:lineRule="atLeast"/>
        <w:ind w:left="113" w:firstLine="420"/>
        <w:jc w:val="left"/>
        <w:rPr>
          <w:rFonts w:asciiTheme="minorEastAsia" w:hAnsiTheme="minorEastAsia" w:cs="宋体"/>
          <w:bCs/>
          <w:color w:val="494949"/>
          <w:kern w:val="0"/>
          <w:szCs w:val="21"/>
        </w:rPr>
      </w:pPr>
      <w:r w:rsidRPr="00D77223">
        <w:rPr>
          <w:rFonts w:asciiTheme="minorEastAsia" w:hAnsiTheme="minorEastAsia" w:cs="宋体" w:hint="eastAsia"/>
          <w:bCs/>
          <w:color w:val="494949"/>
          <w:kern w:val="0"/>
          <w:szCs w:val="21"/>
        </w:rPr>
        <w:t>一拼：</w:t>
      </w:r>
      <w:r w:rsidR="00FC6151" w:rsidRPr="00D77223">
        <w:rPr>
          <w:rFonts w:asciiTheme="minorEastAsia" w:hAnsiTheme="minorEastAsia" w:cs="宋体" w:hint="eastAsia"/>
          <w:bCs/>
          <w:color w:val="494949"/>
          <w:kern w:val="0"/>
          <w:szCs w:val="21"/>
        </w:rPr>
        <w:t>宏观辨识与微观探析</w:t>
      </w:r>
      <w:r w:rsidRPr="00D77223">
        <w:rPr>
          <w:rFonts w:asciiTheme="minorEastAsia" w:hAnsiTheme="minorEastAsia" w:cs="宋体" w:hint="eastAsia"/>
          <w:bCs/>
          <w:color w:val="494949"/>
          <w:kern w:val="0"/>
          <w:szCs w:val="21"/>
        </w:rPr>
        <w:t>能力</w:t>
      </w:r>
      <w:bookmarkStart w:id="0" w:name="_GoBack"/>
      <w:bookmarkEnd w:id="0"/>
    </w:p>
    <w:p w:rsidR="00FC6151" w:rsidRPr="00D77223" w:rsidRDefault="00FC6151" w:rsidP="00FC6151">
      <w:pPr>
        <w:widowControl/>
        <w:tabs>
          <w:tab w:val="left" w:pos="2060"/>
        </w:tabs>
        <w:spacing w:after="75" w:line="240" w:lineRule="atLeast"/>
        <w:ind w:left="113"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观察、辨识宏观现象</w:t>
      </w:r>
      <w:r w:rsidR="00737333">
        <w:rPr>
          <w:rFonts w:asciiTheme="minorEastAsia" w:hAnsiTheme="minorEastAsia" w:cs="宋体" w:hint="eastAsia"/>
          <w:color w:val="494949"/>
          <w:kern w:val="0"/>
          <w:szCs w:val="21"/>
        </w:rPr>
        <w:t>；</w:t>
      </w:r>
      <w:r w:rsidRPr="00D77223">
        <w:rPr>
          <w:rFonts w:asciiTheme="minorEastAsia" w:hAnsiTheme="minorEastAsia" w:cs="宋体" w:hint="eastAsia"/>
          <w:color w:val="494949"/>
          <w:kern w:val="0"/>
          <w:szCs w:val="21"/>
        </w:rPr>
        <w:t>运用符号表征物质及其变化；从物质的微观层面理解其组</w:t>
      </w:r>
      <w:r w:rsidR="00737333">
        <w:rPr>
          <w:rFonts w:asciiTheme="minorEastAsia" w:hAnsiTheme="minorEastAsia" w:cs="宋体" w:hint="eastAsia"/>
          <w:color w:val="494949"/>
          <w:kern w:val="0"/>
          <w:szCs w:val="21"/>
        </w:rPr>
        <w:t>成、结构和性质的联系，形成“结构决定性质，性质决定应用”的观念。</w:t>
      </w:r>
      <w:r w:rsidR="00737333" w:rsidRPr="00D77223">
        <w:rPr>
          <w:rFonts w:asciiTheme="minorEastAsia" w:hAnsiTheme="minorEastAsia" w:cs="宋体"/>
          <w:color w:val="494949"/>
          <w:kern w:val="0"/>
          <w:szCs w:val="21"/>
        </w:rPr>
        <w:t xml:space="preserve"> </w:t>
      </w:r>
    </w:p>
    <w:p w:rsidR="00DA70B0" w:rsidRPr="00D77223" w:rsidRDefault="00444F12" w:rsidP="00FC6151">
      <w:pPr>
        <w:widowControl/>
        <w:tabs>
          <w:tab w:val="left" w:pos="2060"/>
        </w:tabs>
        <w:spacing w:after="75" w:line="240" w:lineRule="atLeast"/>
        <w:ind w:left="5" w:firstLine="420"/>
        <w:jc w:val="left"/>
        <w:rPr>
          <w:rFonts w:asciiTheme="minorEastAsia" w:hAnsiTheme="minorEastAsia" w:cs="宋体"/>
          <w:bCs/>
          <w:color w:val="494949"/>
          <w:kern w:val="0"/>
          <w:szCs w:val="21"/>
        </w:rPr>
      </w:pPr>
      <w:r w:rsidRPr="00D77223">
        <w:rPr>
          <w:rFonts w:asciiTheme="minorEastAsia" w:hAnsiTheme="minorEastAsia" w:cs="宋体" w:hint="eastAsia"/>
          <w:bCs/>
          <w:color w:val="494949"/>
          <w:kern w:val="0"/>
          <w:szCs w:val="21"/>
        </w:rPr>
        <w:t>二拼：</w:t>
      </w:r>
      <w:r w:rsidR="00DA70B0" w:rsidRPr="00D77223">
        <w:rPr>
          <w:rFonts w:asciiTheme="minorEastAsia" w:hAnsiTheme="minorEastAsia" w:cs="宋体" w:hint="eastAsia"/>
          <w:bCs/>
          <w:color w:val="494949"/>
          <w:kern w:val="0"/>
          <w:szCs w:val="21"/>
        </w:rPr>
        <w:t>物质</w:t>
      </w:r>
      <w:r w:rsidR="00FC6151" w:rsidRPr="00D77223">
        <w:rPr>
          <w:rFonts w:asciiTheme="minorEastAsia" w:hAnsiTheme="minorEastAsia" w:cs="宋体" w:hint="eastAsia"/>
          <w:bCs/>
          <w:color w:val="494949"/>
          <w:kern w:val="0"/>
          <w:szCs w:val="21"/>
        </w:rPr>
        <w:t>变化观与</w:t>
      </w:r>
      <w:r w:rsidR="00DA70B0" w:rsidRPr="00D77223">
        <w:rPr>
          <w:rFonts w:asciiTheme="minorEastAsia" w:hAnsiTheme="minorEastAsia" w:cs="宋体" w:hint="eastAsia"/>
          <w:bCs/>
          <w:color w:val="494949"/>
          <w:kern w:val="0"/>
          <w:szCs w:val="21"/>
        </w:rPr>
        <w:t>物质</w:t>
      </w:r>
      <w:r w:rsidR="00FC6151" w:rsidRPr="00D77223">
        <w:rPr>
          <w:rFonts w:asciiTheme="minorEastAsia" w:hAnsiTheme="minorEastAsia" w:cs="宋体" w:hint="eastAsia"/>
          <w:bCs/>
          <w:color w:val="494949"/>
          <w:kern w:val="0"/>
          <w:szCs w:val="21"/>
        </w:rPr>
        <w:t>平衡</w:t>
      </w:r>
      <w:r w:rsidR="00DA70B0" w:rsidRPr="00D77223">
        <w:rPr>
          <w:rFonts w:asciiTheme="minorEastAsia" w:hAnsiTheme="minorEastAsia" w:cs="宋体" w:hint="eastAsia"/>
          <w:bCs/>
          <w:color w:val="494949"/>
          <w:kern w:val="0"/>
          <w:szCs w:val="21"/>
        </w:rPr>
        <w:t>观</w:t>
      </w:r>
    </w:p>
    <w:p w:rsidR="00FC6151" w:rsidRPr="00D77223" w:rsidRDefault="00FC6151"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能从不同视角对纷繁复杂的化学变化进行分类研究，逐步揭示各类变化的特征和规律；能用对立统一、联系发展和动态平衡的观点考察、分析化学反应，预测在一定条件某种物质可能发生的化学变化。</w:t>
      </w:r>
    </w:p>
    <w:p w:rsidR="00CB66C2" w:rsidRPr="00D77223" w:rsidRDefault="00DA70B0"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bCs/>
          <w:color w:val="494949"/>
          <w:kern w:val="0"/>
          <w:szCs w:val="21"/>
        </w:rPr>
        <w:t>三拼：</w:t>
      </w:r>
      <w:r w:rsidR="00FC6151" w:rsidRPr="00D77223">
        <w:rPr>
          <w:rFonts w:asciiTheme="minorEastAsia" w:hAnsiTheme="minorEastAsia" w:cs="宋体" w:hint="eastAsia"/>
          <w:bCs/>
          <w:color w:val="494949"/>
          <w:kern w:val="0"/>
          <w:szCs w:val="21"/>
        </w:rPr>
        <w:t>证据推理与模型认知</w:t>
      </w:r>
      <w:r w:rsidRPr="00D77223">
        <w:rPr>
          <w:rFonts w:asciiTheme="minorEastAsia" w:hAnsiTheme="minorEastAsia" w:cs="宋体" w:hint="eastAsia"/>
          <w:bCs/>
          <w:color w:val="494949"/>
          <w:kern w:val="0"/>
          <w:szCs w:val="21"/>
        </w:rPr>
        <w:t>能力</w:t>
      </w:r>
    </w:p>
    <w:p w:rsidR="00737333" w:rsidRDefault="00FC6151"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收集各种证据，提出可能的假设；基于证据进行分析推理，证实或证伪假设；能认识化学现象与模型之间的联系，能运用多种模型来描述和解释化学现象，预测物质及其变化的可能结果</w:t>
      </w:r>
      <w:r w:rsidR="00737333">
        <w:rPr>
          <w:rFonts w:asciiTheme="minorEastAsia" w:hAnsiTheme="minorEastAsia" w:cs="宋体" w:hint="eastAsia"/>
          <w:color w:val="494949"/>
          <w:kern w:val="0"/>
          <w:szCs w:val="21"/>
        </w:rPr>
        <w:t>。</w:t>
      </w:r>
    </w:p>
    <w:p w:rsidR="00CB66C2" w:rsidRPr="00D77223" w:rsidRDefault="00DA70B0"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bCs/>
          <w:color w:val="494949"/>
          <w:kern w:val="0"/>
          <w:szCs w:val="21"/>
        </w:rPr>
        <w:t>四拼：</w:t>
      </w:r>
      <w:r w:rsidR="00FC6151" w:rsidRPr="00D77223">
        <w:rPr>
          <w:rFonts w:asciiTheme="minorEastAsia" w:hAnsiTheme="minorEastAsia" w:cs="宋体" w:hint="eastAsia"/>
          <w:bCs/>
          <w:color w:val="494949"/>
          <w:kern w:val="0"/>
          <w:szCs w:val="21"/>
        </w:rPr>
        <w:t>实验探究与创新意识</w:t>
      </w:r>
    </w:p>
    <w:p w:rsidR="00FC6151" w:rsidRPr="00D77223" w:rsidRDefault="00FC6151"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发现和提出有探究价值的化学问题，能依据探究目的设计并优化实验方案，完成实验操作，能对观察记录的实验信息进行加工并获得结论；能和同学交流实验探究的成果，提出进一步探究或改进实验的设想；能尊重事实和证据，不迷信权威，具有独立思考、敢于质疑和批判的创新精神。</w:t>
      </w:r>
    </w:p>
    <w:p w:rsidR="00CB66C2" w:rsidRPr="00D77223" w:rsidRDefault="00DA70B0"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bCs/>
          <w:color w:val="494949"/>
          <w:kern w:val="0"/>
          <w:szCs w:val="21"/>
        </w:rPr>
        <w:t>五拼：</w:t>
      </w:r>
      <w:r w:rsidR="00FC6151" w:rsidRPr="00D77223">
        <w:rPr>
          <w:rFonts w:asciiTheme="minorEastAsia" w:hAnsiTheme="minorEastAsia" w:cs="宋体" w:hint="eastAsia"/>
          <w:bCs/>
          <w:color w:val="494949"/>
          <w:kern w:val="0"/>
          <w:szCs w:val="21"/>
        </w:rPr>
        <w:t>科学精神与社会责任</w:t>
      </w:r>
    </w:p>
    <w:p w:rsidR="00737333" w:rsidRDefault="00FC6151"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具有终身学习的意识和严谨求实的科学态度；崇尚真理，形成真理面前人人平等的意识；关注与化学有关的社会热点问题，认识环</w:t>
      </w:r>
      <w:r w:rsidR="00737333">
        <w:rPr>
          <w:rFonts w:asciiTheme="minorEastAsia" w:hAnsiTheme="minorEastAsia" w:cs="宋体" w:hint="eastAsia"/>
          <w:color w:val="494949"/>
          <w:kern w:val="0"/>
          <w:szCs w:val="21"/>
        </w:rPr>
        <w:t>境保护和资源合理开发的重要性，具有可持续发展意识和绿色化学观念。</w:t>
      </w:r>
    </w:p>
    <w:p w:rsidR="00CB66C2" w:rsidRPr="00D77223" w:rsidRDefault="00CB66C2" w:rsidP="00FC6151">
      <w:pPr>
        <w:widowControl/>
        <w:tabs>
          <w:tab w:val="left" w:pos="2060"/>
        </w:tabs>
        <w:spacing w:after="75" w:line="240" w:lineRule="atLeast"/>
        <w:ind w:left="5" w:firstLine="420"/>
        <w:jc w:val="left"/>
        <w:rPr>
          <w:rFonts w:asciiTheme="minorEastAsia" w:hAnsiTheme="minorEastAsia" w:cs="宋体"/>
          <w:color w:val="494949"/>
          <w:kern w:val="0"/>
          <w:szCs w:val="21"/>
        </w:rPr>
      </w:pPr>
      <w:r w:rsidRPr="00D77223">
        <w:rPr>
          <w:rFonts w:asciiTheme="minorEastAsia" w:hAnsiTheme="minorEastAsia" w:cs="宋体" w:hint="eastAsia"/>
          <w:color w:val="494949"/>
          <w:kern w:val="0"/>
          <w:szCs w:val="21"/>
        </w:rPr>
        <w:t>以高中化学</w:t>
      </w:r>
      <w:r w:rsidR="0070637D" w:rsidRPr="00D77223">
        <w:rPr>
          <w:rFonts w:asciiTheme="minorEastAsia" w:hAnsiTheme="minorEastAsia" w:cs="宋体" w:hint="eastAsia"/>
          <w:color w:val="494949"/>
          <w:kern w:val="0"/>
          <w:szCs w:val="21"/>
        </w:rPr>
        <w:t>学习无机物的素养能力培养模型为例，简要说明</w:t>
      </w:r>
      <w:r w:rsidR="00D77223">
        <w:rPr>
          <w:rFonts w:asciiTheme="minorEastAsia" w:hAnsiTheme="minorEastAsia" w:cs="宋体" w:hint="eastAsia"/>
          <w:color w:val="494949"/>
          <w:kern w:val="0"/>
          <w:szCs w:val="21"/>
        </w:rPr>
        <w:t>从什么内容</w:t>
      </w:r>
      <w:r w:rsidR="00F01E7A" w:rsidRPr="00D77223">
        <w:rPr>
          <w:rFonts w:asciiTheme="minorEastAsia" w:hAnsiTheme="minorEastAsia" w:cs="宋体" w:hint="eastAsia"/>
          <w:color w:val="494949"/>
          <w:kern w:val="0"/>
          <w:szCs w:val="21"/>
        </w:rPr>
        <w:t>笃</w:t>
      </w:r>
      <w:r w:rsidR="00D77223">
        <w:rPr>
          <w:rFonts w:asciiTheme="minorEastAsia" w:hAnsiTheme="minorEastAsia" w:cs="宋体" w:hint="eastAsia"/>
          <w:color w:val="494949"/>
          <w:kern w:val="0"/>
          <w:szCs w:val="21"/>
        </w:rPr>
        <w:t>实核心素养，提高关键能力。</w:t>
      </w:r>
    </w:p>
    <w:p w:rsidR="0070637D" w:rsidRDefault="00F01E7A" w:rsidP="00FC6151">
      <w:pPr>
        <w:widowControl/>
        <w:tabs>
          <w:tab w:val="left" w:pos="2060"/>
        </w:tabs>
        <w:spacing w:after="75" w:line="240" w:lineRule="atLeast"/>
        <w:ind w:left="5" w:firstLine="420"/>
        <w:jc w:val="left"/>
        <w:rPr>
          <w:rFonts w:ascii="仿宋_GB2312" w:eastAsia="仿宋_GB2312" w:hAnsi="Verdana" w:cs="宋体"/>
          <w:color w:val="494949"/>
          <w:kern w:val="0"/>
          <w:sz w:val="24"/>
          <w:szCs w:val="24"/>
        </w:rPr>
      </w:pPr>
      <w:r>
        <w:rPr>
          <w:noProof/>
        </w:rPr>
        <w:lastRenderedPageBreak/>
        <w:drawing>
          <wp:inline distT="0" distB="0" distL="0" distR="0" wp14:anchorId="01CFF631" wp14:editId="50D00E86">
            <wp:extent cx="5274310" cy="298894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74310" cy="2988945"/>
                    </a:xfrm>
                    <a:prstGeom prst="rect">
                      <a:avLst/>
                    </a:prstGeom>
                  </pic:spPr>
                </pic:pic>
              </a:graphicData>
            </a:graphic>
          </wp:inline>
        </w:drawing>
      </w:r>
    </w:p>
    <w:p w:rsidR="002964EE" w:rsidRDefault="00F01E7A" w:rsidP="00FC6151">
      <w:pPr>
        <w:widowControl/>
        <w:tabs>
          <w:tab w:val="left" w:pos="2060"/>
        </w:tabs>
        <w:spacing w:after="75" w:line="240" w:lineRule="atLeast"/>
        <w:ind w:left="5" w:firstLine="420"/>
        <w:jc w:val="left"/>
        <w:rPr>
          <w:rFonts w:ascii="Verdana" w:eastAsia="微软雅黑" w:hAnsi="Verdana" w:cs="宋体"/>
          <w:color w:val="494949"/>
          <w:kern w:val="0"/>
          <w:szCs w:val="21"/>
        </w:rPr>
      </w:pPr>
      <w:r>
        <w:rPr>
          <w:noProof/>
        </w:rPr>
        <w:drawing>
          <wp:inline distT="0" distB="0" distL="0" distR="0" wp14:anchorId="4EF59EAE" wp14:editId="3CA80158">
            <wp:extent cx="5274310" cy="301879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74310" cy="3018790"/>
                    </a:xfrm>
                    <a:prstGeom prst="rect">
                      <a:avLst/>
                    </a:prstGeom>
                  </pic:spPr>
                </pic:pic>
              </a:graphicData>
            </a:graphic>
          </wp:inline>
        </w:drawing>
      </w:r>
    </w:p>
    <w:p w:rsidR="00C42029" w:rsidRDefault="00C42029" w:rsidP="00FC6151">
      <w:pPr>
        <w:widowControl/>
        <w:tabs>
          <w:tab w:val="left" w:pos="2060"/>
        </w:tabs>
        <w:spacing w:after="75" w:line="240" w:lineRule="atLeast"/>
        <w:ind w:left="5" w:firstLine="420"/>
        <w:jc w:val="left"/>
        <w:rPr>
          <w:rFonts w:ascii="Verdana" w:eastAsia="微软雅黑" w:hAnsi="Verdana" w:cs="宋体"/>
          <w:color w:val="494949"/>
          <w:kern w:val="0"/>
          <w:szCs w:val="21"/>
        </w:rPr>
      </w:pPr>
    </w:p>
    <w:tbl>
      <w:tblPr>
        <w:tblW w:w="11670" w:type="dxa"/>
        <w:jc w:val="center"/>
        <w:tblCellSpacing w:w="0" w:type="dxa"/>
        <w:shd w:val="clear" w:color="auto" w:fill="FFFFFF"/>
        <w:tblCellMar>
          <w:left w:w="0" w:type="dxa"/>
          <w:right w:w="0" w:type="dxa"/>
        </w:tblCellMar>
        <w:tblLook w:val="04A0" w:firstRow="1" w:lastRow="0" w:firstColumn="1" w:lastColumn="0" w:noHBand="0" w:noVBand="1"/>
      </w:tblPr>
      <w:tblGrid>
        <w:gridCol w:w="11670"/>
      </w:tblGrid>
      <w:tr w:rsidR="00C42029" w:rsidRPr="00C42029" w:rsidTr="00C42029">
        <w:trPr>
          <w:tblCellSpacing w:w="0" w:type="dxa"/>
          <w:jc w:val="center"/>
        </w:trPr>
        <w:tc>
          <w:tcPr>
            <w:tcW w:w="0" w:type="auto"/>
            <w:shd w:val="clear" w:color="auto" w:fill="FFFFFF"/>
            <w:vAlign w:val="center"/>
            <w:hideMark/>
          </w:tcPr>
          <w:p w:rsidR="00C42029" w:rsidRPr="00C42029" w:rsidRDefault="00C42029" w:rsidP="00C20859">
            <w:pPr>
              <w:widowControl/>
              <w:spacing w:before="100" w:beforeAutospacing="1" w:after="100" w:afterAutospacing="1" w:line="312" w:lineRule="auto"/>
              <w:jc w:val="center"/>
              <w:rPr>
                <w:rFonts w:ascii="宋体" w:eastAsia="宋体" w:hAnsi="宋体" w:cs="宋体"/>
                <w:b/>
                <w:bCs/>
                <w:color w:val="05006C"/>
                <w:kern w:val="0"/>
                <w:sz w:val="36"/>
                <w:szCs w:val="36"/>
              </w:rPr>
            </w:pPr>
            <w:r w:rsidRPr="00C42029">
              <w:rPr>
                <w:rFonts w:ascii="宋体" w:eastAsia="宋体" w:hAnsi="宋体" w:cs="宋体" w:hint="eastAsia"/>
                <w:b/>
                <w:bCs/>
                <w:color w:val="05006C"/>
                <w:kern w:val="0"/>
                <w:sz w:val="36"/>
                <w:szCs w:val="36"/>
              </w:rPr>
              <w:t xml:space="preserve">科技节系列活动之一，“创意无土栽培”乐无穷 </w:t>
            </w:r>
          </w:p>
          <w:p w:rsidR="00C42029" w:rsidRPr="00C42029" w:rsidRDefault="00C42029" w:rsidP="00C42029">
            <w:pPr>
              <w:widowControl/>
              <w:spacing w:before="100" w:beforeAutospacing="1" w:after="100" w:afterAutospacing="1" w:line="312" w:lineRule="auto"/>
              <w:jc w:val="center"/>
              <w:rPr>
                <w:rFonts w:ascii="宋体" w:eastAsia="宋体" w:hAnsi="宋体" w:cs="宋体" w:hint="eastAsia"/>
                <w:kern w:val="0"/>
                <w:sz w:val="18"/>
                <w:szCs w:val="18"/>
              </w:rPr>
            </w:pPr>
          </w:p>
        </w:tc>
      </w:tr>
      <w:tr w:rsidR="00C42029" w:rsidRPr="00C42029" w:rsidTr="00C42029">
        <w:trPr>
          <w:tblCellSpacing w:w="0" w:type="dxa"/>
          <w:jc w:val="center"/>
        </w:trPr>
        <w:tc>
          <w:tcPr>
            <w:tcW w:w="0" w:type="auto"/>
            <w:shd w:val="clear" w:color="auto" w:fill="FFFFFF"/>
            <w:vAlign w:val="center"/>
            <w:hideMark/>
          </w:tcPr>
          <w:tbl>
            <w:tblPr>
              <w:tblW w:w="11550" w:type="dxa"/>
              <w:tblCellSpacing w:w="15" w:type="dxa"/>
              <w:tblCellMar>
                <w:left w:w="0" w:type="dxa"/>
                <w:right w:w="0" w:type="dxa"/>
              </w:tblCellMar>
              <w:tblLook w:val="04A0" w:firstRow="1" w:lastRow="0" w:firstColumn="1" w:lastColumn="0" w:noHBand="0" w:noVBand="1"/>
            </w:tblPr>
            <w:tblGrid>
              <w:gridCol w:w="11550"/>
            </w:tblGrid>
            <w:tr w:rsidR="00C42029" w:rsidRPr="00C42029">
              <w:trPr>
                <w:trHeight w:val="4500"/>
                <w:tblCellSpacing w:w="15" w:type="dxa"/>
              </w:trPr>
              <w:tc>
                <w:tcPr>
                  <w:tcW w:w="0" w:type="auto"/>
                  <w:tcMar>
                    <w:top w:w="300" w:type="dxa"/>
                    <w:left w:w="300" w:type="dxa"/>
                    <w:bottom w:w="300" w:type="dxa"/>
                    <w:right w:w="300" w:type="dxa"/>
                  </w:tcMar>
                  <w:hideMark/>
                </w:tcPr>
                <w:tbl>
                  <w:tblPr>
                    <w:tblW w:w="9000" w:type="dxa"/>
                    <w:jc w:val="center"/>
                    <w:tblCellSpacing w:w="0" w:type="dxa"/>
                    <w:shd w:val="clear" w:color="auto" w:fill="FFFFFF"/>
                    <w:tblCellMar>
                      <w:left w:w="0" w:type="dxa"/>
                      <w:right w:w="0" w:type="dxa"/>
                    </w:tblCellMar>
                    <w:tblLook w:val="04A0" w:firstRow="1" w:lastRow="0" w:firstColumn="1" w:lastColumn="0" w:noHBand="0" w:noVBand="1"/>
                  </w:tblPr>
                  <w:tblGrid>
                    <w:gridCol w:w="9000"/>
                  </w:tblGrid>
                  <w:tr w:rsidR="00C42029" w:rsidRPr="00C42029">
                    <w:trPr>
                      <w:tblCellSpacing w:w="0" w:type="dxa"/>
                      <w:jc w:val="center"/>
                    </w:trPr>
                    <w:tc>
                      <w:tcPr>
                        <w:tcW w:w="0" w:type="auto"/>
                        <w:tcBorders>
                          <w:top w:val="nil"/>
                          <w:left w:val="nil"/>
                          <w:bottom w:val="nil"/>
                          <w:right w:val="nil"/>
                        </w:tcBorders>
                        <w:shd w:val="clear" w:color="auto" w:fill="FFFFFF"/>
                        <w:vAlign w:val="center"/>
                        <w:hideMark/>
                      </w:tcPr>
                      <w:p w:rsidR="001B4F4D" w:rsidRDefault="001B4F4D" w:rsidP="001B4F4D">
                        <w:pPr>
                          <w:widowControl/>
                          <w:spacing w:line="312" w:lineRule="auto"/>
                          <w:ind w:firstLineChars="100" w:firstLine="240"/>
                          <w:jc w:val="left"/>
                          <w:rPr>
                            <w:rFonts w:ascii="宋体" w:eastAsia="宋体" w:hAnsi="宋体" w:cs="宋体"/>
                            <w:kern w:val="0"/>
                            <w:sz w:val="24"/>
                            <w:szCs w:val="24"/>
                          </w:rPr>
                        </w:pPr>
                        <w:r>
                          <w:rPr>
                            <w:rFonts w:ascii="宋体" w:eastAsia="宋体" w:hAnsi="宋体" w:cs="宋体" w:hint="eastAsia"/>
                            <w:kern w:val="0"/>
                            <w:sz w:val="24"/>
                            <w:szCs w:val="24"/>
                          </w:rPr>
                          <w:lastRenderedPageBreak/>
                          <w:t>2016年</w:t>
                        </w:r>
                        <w:r w:rsidR="00C42029" w:rsidRPr="00C42029">
                          <w:rPr>
                            <w:rFonts w:ascii="宋体" w:eastAsia="宋体" w:hAnsi="宋体" w:cs="宋体" w:hint="eastAsia"/>
                            <w:kern w:val="0"/>
                            <w:sz w:val="24"/>
                            <w:szCs w:val="24"/>
                          </w:rPr>
                          <w:t xml:space="preserve">11月24日，中附的“创意无土栽培”活动收获的首批蔬菜面世啦！ </w:t>
                        </w:r>
                      </w:p>
                      <w:p w:rsidR="001B4F4D" w:rsidRDefault="00C42029" w:rsidP="001B4F4D">
                        <w:pPr>
                          <w:widowControl/>
                          <w:spacing w:line="312" w:lineRule="auto"/>
                          <w:ind w:firstLineChars="100" w:firstLine="240"/>
                          <w:jc w:val="left"/>
                          <w:rPr>
                            <w:rFonts w:ascii="宋体" w:eastAsia="宋体" w:hAnsi="宋体" w:cs="宋体"/>
                            <w:kern w:val="0"/>
                            <w:sz w:val="24"/>
                            <w:szCs w:val="24"/>
                          </w:rPr>
                        </w:pPr>
                        <w:r w:rsidRPr="00C42029">
                          <w:rPr>
                            <w:rFonts w:ascii="宋体" w:eastAsia="宋体" w:hAnsi="宋体" w:cs="宋体" w:hint="eastAsia"/>
                            <w:kern w:val="0"/>
                            <w:sz w:val="24"/>
                            <w:szCs w:val="24"/>
                          </w:rPr>
                          <w:t>“创意无土栽培”，是</w:t>
                        </w:r>
                        <w:proofErr w:type="gramStart"/>
                        <w:r w:rsidRPr="00C42029">
                          <w:rPr>
                            <w:rFonts w:ascii="宋体" w:eastAsia="宋体" w:hAnsi="宋体" w:cs="宋体" w:hint="eastAsia"/>
                            <w:kern w:val="0"/>
                            <w:sz w:val="24"/>
                            <w:szCs w:val="24"/>
                          </w:rPr>
                          <w:t>中附这学期</w:t>
                        </w:r>
                        <w:proofErr w:type="gramEnd"/>
                        <w:r w:rsidRPr="00C42029">
                          <w:rPr>
                            <w:rFonts w:ascii="宋体" w:eastAsia="宋体" w:hAnsi="宋体" w:cs="宋体" w:hint="eastAsia"/>
                            <w:kern w:val="0"/>
                            <w:sz w:val="24"/>
                            <w:szCs w:val="24"/>
                          </w:rPr>
                          <w:t>结合科技节，特意打造的一个新的科技活动平台。学校为此建设了一个200多平米的大棚，由生化科组具体管理。</w:t>
                        </w:r>
                      </w:p>
                      <w:p w:rsidR="00C42029" w:rsidRPr="00C42029" w:rsidRDefault="00C42029" w:rsidP="00A665E6">
                        <w:pPr>
                          <w:widowControl/>
                          <w:spacing w:line="312" w:lineRule="auto"/>
                          <w:ind w:firstLineChars="200" w:firstLine="480"/>
                          <w:jc w:val="left"/>
                          <w:rPr>
                            <w:rFonts w:ascii="宋体" w:eastAsia="宋体" w:hAnsi="宋体" w:cs="宋体" w:hint="eastAsia"/>
                            <w:kern w:val="0"/>
                            <w:sz w:val="24"/>
                            <w:szCs w:val="24"/>
                          </w:rPr>
                        </w:pPr>
                        <w:r w:rsidRPr="00C42029">
                          <w:rPr>
                            <w:rFonts w:ascii="宋体" w:eastAsia="宋体" w:hAnsi="宋体" w:cs="宋体" w:hint="eastAsia"/>
                            <w:kern w:val="0"/>
                            <w:sz w:val="24"/>
                            <w:szCs w:val="24"/>
                          </w:rPr>
                          <w:t>从9月中旬开始，首批50多名来自初中部一、二年级的同学，在老师的指导下完成参加培训后，利用课余时间进入实操栽培。他们仔细操作，定期观察与记录，细心的呵护每一颗播下的种子及长出的幼苗，体会着从一粒小小的种子一天天地成长为一棵完整的可食用的蔬菜的过程，感悟生命的神奇。现在他们已收获了第一批蔬菜。</w:t>
                        </w:r>
                      </w:p>
                      <w:p w:rsidR="00C42029" w:rsidRPr="00C42029" w:rsidRDefault="00C42029" w:rsidP="001B4F4D">
                        <w:pPr>
                          <w:widowControl/>
                          <w:spacing w:line="312" w:lineRule="auto"/>
                          <w:ind w:firstLineChars="200" w:firstLine="480"/>
                          <w:jc w:val="left"/>
                          <w:rPr>
                            <w:rFonts w:ascii="宋体" w:eastAsia="宋体" w:hAnsi="宋体" w:cs="宋体" w:hint="eastAsia"/>
                            <w:kern w:val="0"/>
                            <w:sz w:val="24"/>
                            <w:szCs w:val="24"/>
                          </w:rPr>
                        </w:pPr>
                        <w:r w:rsidRPr="00C42029">
                          <w:rPr>
                            <w:rFonts w:ascii="宋体" w:eastAsia="宋体" w:hAnsi="宋体" w:cs="宋体" w:hint="eastAsia"/>
                            <w:kern w:val="0"/>
                            <w:sz w:val="24"/>
                            <w:szCs w:val="24"/>
                          </w:rPr>
                          <w:t>无土栽培是指使用基质代替天然土壤进行栽培植物的方法。由于无土栽培在节水节肥、省工省药、产品高产优质洁净等方面具有无可比拟的优越性，目前已经成为作物工厂化生产的重要形式。本活动采用水培法，即营养液栽培法，主要使用管道式无土栽培装置进行栽培。</w:t>
                        </w:r>
                      </w:p>
                      <w:p w:rsidR="00C42029" w:rsidRPr="00C42029" w:rsidRDefault="00C42029" w:rsidP="001B4F4D">
                        <w:pPr>
                          <w:widowControl/>
                          <w:spacing w:line="312" w:lineRule="auto"/>
                          <w:ind w:firstLineChars="200" w:firstLine="480"/>
                          <w:jc w:val="left"/>
                          <w:rPr>
                            <w:rFonts w:ascii="宋体" w:eastAsia="宋体" w:hAnsi="宋体" w:cs="宋体" w:hint="eastAsia"/>
                            <w:kern w:val="0"/>
                            <w:sz w:val="24"/>
                            <w:szCs w:val="24"/>
                          </w:rPr>
                        </w:pPr>
                        <w:r w:rsidRPr="00C42029">
                          <w:rPr>
                            <w:rFonts w:ascii="宋体" w:eastAsia="宋体" w:hAnsi="宋体" w:cs="宋体" w:hint="eastAsia"/>
                            <w:kern w:val="0"/>
                            <w:sz w:val="24"/>
                            <w:szCs w:val="24"/>
                          </w:rPr>
                          <w:t>在学校开展无土栽培活动，其意义不止在于园艺空间的利用及健康素菜的种植，更在于寓教于乐的教育方式。同学们可以从中学到一些生物学知识、生活常识、对待科学的态度以及相关问题的解决思路。从种植到收获，对老师和同学们而言，都是一个幸福感爆棚的过程!</w:t>
                        </w:r>
                      </w:p>
                    </w:tc>
                  </w:tr>
                </w:tbl>
                <w:p w:rsidR="00C42029" w:rsidRPr="00C42029" w:rsidRDefault="00C42029" w:rsidP="00C42029">
                  <w:pPr>
                    <w:widowControl/>
                    <w:jc w:val="left"/>
                    <w:rPr>
                      <w:rFonts w:ascii="宋体" w:eastAsia="宋体" w:hAnsi="宋体" w:cs="宋体" w:hint="eastAsia"/>
                      <w:kern w:val="0"/>
                      <w:sz w:val="20"/>
                      <w:szCs w:val="20"/>
                    </w:rPr>
                  </w:pPr>
                </w:p>
              </w:tc>
            </w:tr>
          </w:tbl>
          <w:p w:rsidR="00C42029" w:rsidRPr="00C42029" w:rsidRDefault="00C42029" w:rsidP="00C42029">
            <w:pPr>
              <w:widowControl/>
              <w:jc w:val="left"/>
              <w:rPr>
                <w:rFonts w:ascii="宋体" w:eastAsia="宋体" w:hAnsi="宋体" w:cs="宋体"/>
                <w:kern w:val="0"/>
                <w:sz w:val="24"/>
                <w:szCs w:val="24"/>
              </w:rPr>
            </w:pPr>
          </w:p>
        </w:tc>
      </w:tr>
    </w:tbl>
    <w:p w:rsidR="00C42029" w:rsidRPr="00C42029" w:rsidRDefault="00C42029" w:rsidP="00FC6151">
      <w:pPr>
        <w:widowControl/>
        <w:tabs>
          <w:tab w:val="left" w:pos="2060"/>
        </w:tabs>
        <w:spacing w:after="75" w:line="240" w:lineRule="atLeast"/>
        <w:ind w:left="5" w:firstLine="420"/>
        <w:jc w:val="left"/>
        <w:rPr>
          <w:rFonts w:ascii="Verdana" w:eastAsia="微软雅黑" w:hAnsi="Verdana" w:cs="宋体" w:hint="eastAsia"/>
          <w:color w:val="494949"/>
          <w:kern w:val="0"/>
          <w:szCs w:val="21"/>
        </w:rPr>
      </w:pPr>
    </w:p>
    <w:sectPr w:rsidR="00C42029" w:rsidRPr="00C4202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20"/>
  <w:drawingGridHorizontalSpacing w:val="18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151"/>
    <w:rsid w:val="001B4F4D"/>
    <w:rsid w:val="002964EE"/>
    <w:rsid w:val="003133B0"/>
    <w:rsid w:val="003C60FB"/>
    <w:rsid w:val="00444F12"/>
    <w:rsid w:val="004838DE"/>
    <w:rsid w:val="006520F6"/>
    <w:rsid w:val="0070637D"/>
    <w:rsid w:val="00737333"/>
    <w:rsid w:val="00902F6B"/>
    <w:rsid w:val="00973112"/>
    <w:rsid w:val="00A665E6"/>
    <w:rsid w:val="00C20859"/>
    <w:rsid w:val="00C42029"/>
    <w:rsid w:val="00CB66C2"/>
    <w:rsid w:val="00D561D9"/>
    <w:rsid w:val="00D77223"/>
    <w:rsid w:val="00DA1B30"/>
    <w:rsid w:val="00DA70B0"/>
    <w:rsid w:val="00E4101A"/>
    <w:rsid w:val="00E97F21"/>
    <w:rsid w:val="00F01E7A"/>
    <w:rsid w:val="00F71500"/>
    <w:rsid w:val="00FC61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FE718E-E2EF-47F1-B267-5EE835159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615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0929866">
      <w:bodyDiv w:val="1"/>
      <w:marLeft w:val="0"/>
      <w:marRight w:val="0"/>
      <w:marTop w:val="0"/>
      <w:marBottom w:val="0"/>
      <w:divBdr>
        <w:top w:val="none" w:sz="0" w:space="0" w:color="auto"/>
        <w:left w:val="none" w:sz="0" w:space="0" w:color="auto"/>
        <w:bottom w:val="none" w:sz="0" w:space="0" w:color="auto"/>
        <w:right w:val="none" w:sz="0" w:space="0" w:color="auto"/>
      </w:divBdr>
      <w:divsChild>
        <w:div w:id="1815372381">
          <w:marLeft w:val="0"/>
          <w:marRight w:val="0"/>
          <w:marTop w:val="0"/>
          <w:marBottom w:val="0"/>
          <w:divBdr>
            <w:top w:val="none" w:sz="0" w:space="0" w:color="auto"/>
            <w:left w:val="none" w:sz="0" w:space="0" w:color="auto"/>
            <w:bottom w:val="none" w:sz="0" w:space="0" w:color="auto"/>
            <w:right w:val="none" w:sz="0" w:space="0" w:color="auto"/>
          </w:divBdr>
          <w:divsChild>
            <w:div w:id="1288854324">
              <w:marLeft w:val="0"/>
              <w:marRight w:val="0"/>
              <w:marTop w:val="0"/>
              <w:marBottom w:val="0"/>
              <w:divBdr>
                <w:top w:val="none" w:sz="0" w:space="0" w:color="auto"/>
                <w:left w:val="none" w:sz="0" w:space="0" w:color="auto"/>
                <w:bottom w:val="none" w:sz="0" w:space="0" w:color="auto"/>
                <w:right w:val="none" w:sz="0" w:space="0" w:color="auto"/>
              </w:divBdr>
              <w:divsChild>
                <w:div w:id="1481070403">
                  <w:marLeft w:val="0"/>
                  <w:marRight w:val="0"/>
                  <w:marTop w:val="0"/>
                  <w:marBottom w:val="0"/>
                  <w:divBdr>
                    <w:top w:val="none" w:sz="0" w:space="0" w:color="auto"/>
                    <w:left w:val="none" w:sz="0" w:space="0" w:color="auto"/>
                    <w:bottom w:val="none" w:sz="0" w:space="0" w:color="auto"/>
                    <w:right w:val="none" w:sz="0" w:space="0" w:color="auto"/>
                  </w:divBdr>
                  <w:divsChild>
                    <w:div w:id="2052073730">
                      <w:marLeft w:val="150"/>
                      <w:marRight w:val="0"/>
                      <w:marTop w:val="0"/>
                      <w:marBottom w:val="0"/>
                      <w:divBdr>
                        <w:top w:val="none" w:sz="0" w:space="0" w:color="auto"/>
                        <w:left w:val="none" w:sz="0" w:space="0" w:color="auto"/>
                        <w:bottom w:val="none" w:sz="0" w:space="0" w:color="auto"/>
                        <w:right w:val="none" w:sz="0" w:space="0" w:color="auto"/>
                      </w:divBdr>
                      <w:divsChild>
                        <w:div w:id="1927835779">
                          <w:marLeft w:val="0"/>
                          <w:marRight w:val="0"/>
                          <w:marTop w:val="0"/>
                          <w:marBottom w:val="150"/>
                          <w:divBdr>
                            <w:top w:val="none" w:sz="0" w:space="0" w:color="auto"/>
                            <w:left w:val="none" w:sz="0" w:space="0" w:color="auto"/>
                            <w:bottom w:val="none" w:sz="0" w:space="0" w:color="auto"/>
                            <w:right w:val="none" w:sz="0" w:space="0" w:color="auto"/>
                          </w:divBdr>
                          <w:divsChild>
                            <w:div w:id="998532713">
                              <w:marLeft w:val="0"/>
                              <w:marRight w:val="0"/>
                              <w:marTop w:val="0"/>
                              <w:marBottom w:val="0"/>
                              <w:divBdr>
                                <w:top w:val="none" w:sz="0" w:space="0" w:color="auto"/>
                                <w:left w:val="none" w:sz="0" w:space="0" w:color="auto"/>
                                <w:bottom w:val="none" w:sz="0" w:space="0" w:color="auto"/>
                                <w:right w:val="none" w:sz="0" w:space="0" w:color="auto"/>
                              </w:divBdr>
                              <w:divsChild>
                                <w:div w:id="318466354">
                                  <w:marLeft w:val="0"/>
                                  <w:marRight w:val="0"/>
                                  <w:marTop w:val="0"/>
                                  <w:marBottom w:val="0"/>
                                  <w:divBdr>
                                    <w:top w:val="none" w:sz="0" w:space="0" w:color="auto"/>
                                    <w:left w:val="none" w:sz="0" w:space="0" w:color="auto"/>
                                    <w:bottom w:val="none" w:sz="0" w:space="0" w:color="auto"/>
                                    <w:right w:val="none" w:sz="0" w:space="0" w:color="auto"/>
                                  </w:divBdr>
                                  <w:divsChild>
                                    <w:div w:id="765420194">
                                      <w:marLeft w:val="0"/>
                                      <w:marRight w:val="0"/>
                                      <w:marTop w:val="0"/>
                                      <w:marBottom w:val="0"/>
                                      <w:divBdr>
                                        <w:top w:val="none" w:sz="0" w:space="0" w:color="auto"/>
                                        <w:left w:val="none" w:sz="0" w:space="0" w:color="auto"/>
                                        <w:bottom w:val="none" w:sz="0" w:space="0" w:color="auto"/>
                                        <w:right w:val="none" w:sz="0" w:space="0" w:color="auto"/>
                                      </w:divBdr>
                                      <w:divsChild>
                                        <w:div w:id="384261908">
                                          <w:marLeft w:val="0"/>
                                          <w:marRight w:val="0"/>
                                          <w:marTop w:val="0"/>
                                          <w:marBottom w:val="0"/>
                                          <w:divBdr>
                                            <w:top w:val="none" w:sz="0" w:space="0" w:color="auto"/>
                                            <w:left w:val="none" w:sz="0" w:space="0" w:color="auto"/>
                                            <w:bottom w:val="none" w:sz="0" w:space="0" w:color="auto"/>
                                            <w:right w:val="none" w:sz="0" w:space="0" w:color="auto"/>
                                          </w:divBdr>
                                          <w:divsChild>
                                            <w:div w:id="10400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0608481">
      <w:bodyDiv w:val="1"/>
      <w:marLeft w:val="0"/>
      <w:marRight w:val="0"/>
      <w:marTop w:val="0"/>
      <w:marBottom w:val="0"/>
      <w:divBdr>
        <w:top w:val="none" w:sz="0" w:space="0" w:color="auto"/>
        <w:left w:val="none" w:sz="0" w:space="0" w:color="auto"/>
        <w:bottom w:val="none" w:sz="0" w:space="0" w:color="auto"/>
        <w:right w:val="none" w:sz="0" w:space="0" w:color="auto"/>
      </w:divBdr>
      <w:divsChild>
        <w:div w:id="1766993038">
          <w:marLeft w:val="0"/>
          <w:marRight w:val="0"/>
          <w:marTop w:val="0"/>
          <w:marBottom w:val="0"/>
          <w:divBdr>
            <w:top w:val="none" w:sz="0" w:space="0" w:color="auto"/>
            <w:left w:val="none" w:sz="0" w:space="0" w:color="auto"/>
            <w:bottom w:val="none" w:sz="0" w:space="0" w:color="auto"/>
            <w:right w:val="none" w:sz="0" w:space="0" w:color="auto"/>
          </w:divBdr>
        </w:div>
      </w:divsChild>
    </w:div>
    <w:div w:id="1348405681">
      <w:bodyDiv w:val="1"/>
      <w:marLeft w:val="0"/>
      <w:marRight w:val="0"/>
      <w:marTop w:val="0"/>
      <w:marBottom w:val="0"/>
      <w:divBdr>
        <w:top w:val="none" w:sz="0" w:space="0" w:color="auto"/>
        <w:left w:val="none" w:sz="0" w:space="0" w:color="auto"/>
        <w:bottom w:val="none" w:sz="0" w:space="0" w:color="auto"/>
        <w:right w:val="none" w:sz="0" w:space="0" w:color="auto"/>
      </w:divBdr>
      <w:divsChild>
        <w:div w:id="78720205">
          <w:marLeft w:val="0"/>
          <w:marRight w:val="0"/>
          <w:marTop w:val="0"/>
          <w:marBottom w:val="0"/>
          <w:divBdr>
            <w:top w:val="none" w:sz="0" w:space="0" w:color="auto"/>
            <w:left w:val="none" w:sz="0" w:space="0" w:color="auto"/>
            <w:bottom w:val="none" w:sz="0" w:space="0" w:color="auto"/>
            <w:right w:val="none" w:sz="0" w:space="0" w:color="auto"/>
          </w:divBdr>
          <w:divsChild>
            <w:div w:id="1975910970">
              <w:marLeft w:val="0"/>
              <w:marRight w:val="0"/>
              <w:marTop w:val="0"/>
              <w:marBottom w:val="0"/>
              <w:divBdr>
                <w:top w:val="none" w:sz="0" w:space="0" w:color="auto"/>
                <w:left w:val="none" w:sz="0" w:space="0" w:color="auto"/>
                <w:bottom w:val="none" w:sz="0" w:space="0" w:color="auto"/>
                <w:right w:val="none" w:sz="0" w:space="0" w:color="auto"/>
              </w:divBdr>
              <w:divsChild>
                <w:div w:id="1313830053">
                  <w:marLeft w:val="0"/>
                  <w:marRight w:val="0"/>
                  <w:marTop w:val="0"/>
                  <w:marBottom w:val="0"/>
                  <w:divBdr>
                    <w:top w:val="none" w:sz="0" w:space="0" w:color="auto"/>
                    <w:left w:val="none" w:sz="0" w:space="0" w:color="auto"/>
                    <w:bottom w:val="none" w:sz="0" w:space="0" w:color="auto"/>
                    <w:right w:val="none" w:sz="0" w:space="0" w:color="auto"/>
                  </w:divBdr>
                  <w:divsChild>
                    <w:div w:id="2094356878">
                      <w:marLeft w:val="150"/>
                      <w:marRight w:val="0"/>
                      <w:marTop w:val="0"/>
                      <w:marBottom w:val="0"/>
                      <w:divBdr>
                        <w:top w:val="none" w:sz="0" w:space="0" w:color="auto"/>
                        <w:left w:val="none" w:sz="0" w:space="0" w:color="auto"/>
                        <w:bottom w:val="none" w:sz="0" w:space="0" w:color="auto"/>
                        <w:right w:val="none" w:sz="0" w:space="0" w:color="auto"/>
                      </w:divBdr>
                      <w:divsChild>
                        <w:div w:id="1274365787">
                          <w:marLeft w:val="0"/>
                          <w:marRight w:val="0"/>
                          <w:marTop w:val="0"/>
                          <w:marBottom w:val="150"/>
                          <w:divBdr>
                            <w:top w:val="none" w:sz="0" w:space="0" w:color="auto"/>
                            <w:left w:val="none" w:sz="0" w:space="0" w:color="auto"/>
                            <w:bottom w:val="none" w:sz="0" w:space="0" w:color="auto"/>
                            <w:right w:val="none" w:sz="0" w:space="0" w:color="auto"/>
                          </w:divBdr>
                          <w:divsChild>
                            <w:div w:id="985474956">
                              <w:marLeft w:val="0"/>
                              <w:marRight w:val="0"/>
                              <w:marTop w:val="0"/>
                              <w:marBottom w:val="0"/>
                              <w:divBdr>
                                <w:top w:val="none" w:sz="0" w:space="0" w:color="auto"/>
                                <w:left w:val="none" w:sz="0" w:space="0" w:color="auto"/>
                                <w:bottom w:val="none" w:sz="0" w:space="0" w:color="auto"/>
                                <w:right w:val="none" w:sz="0" w:space="0" w:color="auto"/>
                              </w:divBdr>
                              <w:divsChild>
                                <w:div w:id="595216137">
                                  <w:marLeft w:val="0"/>
                                  <w:marRight w:val="0"/>
                                  <w:marTop w:val="0"/>
                                  <w:marBottom w:val="0"/>
                                  <w:divBdr>
                                    <w:top w:val="none" w:sz="0" w:space="0" w:color="auto"/>
                                    <w:left w:val="none" w:sz="0" w:space="0" w:color="auto"/>
                                    <w:bottom w:val="none" w:sz="0" w:space="0" w:color="auto"/>
                                    <w:right w:val="none" w:sz="0" w:space="0" w:color="auto"/>
                                  </w:divBdr>
                                  <w:divsChild>
                                    <w:div w:id="677582467">
                                      <w:marLeft w:val="0"/>
                                      <w:marRight w:val="0"/>
                                      <w:marTop w:val="0"/>
                                      <w:marBottom w:val="0"/>
                                      <w:divBdr>
                                        <w:top w:val="none" w:sz="0" w:space="0" w:color="auto"/>
                                        <w:left w:val="none" w:sz="0" w:space="0" w:color="auto"/>
                                        <w:bottom w:val="none" w:sz="0" w:space="0" w:color="auto"/>
                                        <w:right w:val="none" w:sz="0" w:space="0" w:color="auto"/>
                                      </w:divBdr>
                                      <w:divsChild>
                                        <w:div w:id="345131538">
                                          <w:marLeft w:val="0"/>
                                          <w:marRight w:val="0"/>
                                          <w:marTop w:val="0"/>
                                          <w:marBottom w:val="0"/>
                                          <w:divBdr>
                                            <w:top w:val="none" w:sz="0" w:space="0" w:color="auto"/>
                                            <w:left w:val="none" w:sz="0" w:space="0" w:color="auto"/>
                                            <w:bottom w:val="none" w:sz="0" w:space="0" w:color="auto"/>
                                            <w:right w:val="none" w:sz="0" w:space="0" w:color="auto"/>
                                          </w:divBdr>
                                          <w:divsChild>
                                            <w:div w:id="24661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3</Pages>
  <Words>198</Words>
  <Characters>1131</Characters>
  <Application>Microsoft Office Word</Application>
  <DocSecurity>0</DocSecurity>
  <Lines>9</Lines>
  <Paragraphs>2</Paragraphs>
  <ScaleCrop>false</ScaleCrop>
  <Company/>
  <LinksUpToDate>false</LinksUpToDate>
  <CharactersWithSpaces>1327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CJD</dc:creator>
  <cp:keywords/>
  <dc:description/>
  <cp:lastModifiedBy>CJD</cp:lastModifiedBy>
  <cp:revision>26</cp:revision>
  <dcterms:created xsi:type="dcterms:W3CDTF">2016-11-24T07:23:00Z</dcterms:created>
  <dcterms:modified xsi:type="dcterms:W3CDTF">2016-11-29T08:53:00Z</dcterms:modified>
</cp:coreProperties>
</file>