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00"/>
      </w:tblGrid>
      <w:tr w:rsidR="00125C32" w:rsidRPr="00125C32" w:rsidTr="00125C3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91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150"/>
            </w:tblGrid>
            <w:tr w:rsidR="00125C32" w:rsidRPr="00125C32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25C32" w:rsidRPr="00125C32" w:rsidRDefault="00125C32" w:rsidP="00125C32">
                  <w:pPr>
                    <w:widowControl/>
                    <w:jc w:val="center"/>
                    <w:rPr>
                      <w:rFonts w:ascii="微软雅黑" w:eastAsia="微软雅黑" w:hAnsi="微软雅黑" w:cs="宋体"/>
                      <w:b/>
                      <w:bCs/>
                      <w:color w:val="003366"/>
                      <w:kern w:val="0"/>
                      <w:sz w:val="33"/>
                      <w:szCs w:val="33"/>
                    </w:rPr>
                  </w:pPr>
                  <w:r w:rsidRPr="00125C32">
                    <w:rPr>
                      <w:rFonts w:ascii="微软雅黑" w:eastAsia="微软雅黑" w:hAnsi="微软雅黑" w:cs="宋体" w:hint="eastAsia"/>
                      <w:b/>
                      <w:bCs/>
                      <w:color w:val="003366"/>
                      <w:kern w:val="0"/>
                      <w:sz w:val="33"/>
                      <w:szCs w:val="33"/>
                    </w:rPr>
                    <w:t>“飞花令”与中国古代酒令文化</w:t>
                  </w:r>
                </w:p>
              </w:tc>
            </w:tr>
          </w:tbl>
          <w:p w:rsidR="00125C32" w:rsidRPr="00125C32" w:rsidRDefault="00125C32" w:rsidP="00125C32">
            <w:pPr>
              <w:widowControl/>
              <w:jc w:val="center"/>
              <w:rPr>
                <w:rFonts w:ascii="微软雅黑" w:eastAsia="微软雅黑" w:hAnsi="微软雅黑" w:cs="宋体"/>
                <w:vanish/>
                <w:color w:val="000000"/>
                <w:kern w:val="0"/>
                <w:sz w:val="27"/>
                <w:szCs w:val="27"/>
              </w:rPr>
            </w:pPr>
          </w:p>
          <w:tbl>
            <w:tblPr>
              <w:tblW w:w="63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00"/>
            </w:tblGrid>
            <w:tr w:rsidR="00125C32" w:rsidRPr="00125C32" w:rsidTr="00125C32">
              <w:trPr>
                <w:trHeight w:val="12191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25C32" w:rsidRDefault="00125C32" w:rsidP="00125C32">
                  <w:pPr>
                    <w:widowControl/>
                    <w:spacing w:line="252" w:lineRule="atLeast"/>
                    <w:ind w:firstLineChars="300" w:firstLine="540"/>
                    <w:rPr>
                      <w:rFonts w:ascii="微软雅黑" w:eastAsia="微软雅黑" w:hAnsi="微软雅黑" w:cs="宋体"/>
                      <w:color w:val="666666"/>
                      <w:kern w:val="0"/>
                      <w:sz w:val="18"/>
                      <w:szCs w:val="18"/>
                    </w:rPr>
                  </w:pPr>
                </w:p>
                <w:p w:rsidR="00125C32" w:rsidRPr="00125C32" w:rsidRDefault="00125C32" w:rsidP="00125C32">
                  <w:pPr>
                    <w:widowControl/>
                    <w:spacing w:line="252" w:lineRule="atLeast"/>
                    <w:ind w:firstLineChars="300" w:firstLine="720"/>
                    <w:rPr>
                      <w:rFonts w:ascii="微软雅黑" w:eastAsia="微软雅黑" w:hAnsi="微软雅黑" w:cs="宋体"/>
                      <w:color w:val="666666"/>
                      <w:kern w:val="0"/>
                      <w:sz w:val="24"/>
                      <w:szCs w:val="24"/>
                    </w:rPr>
                  </w:pPr>
                  <w:r w:rsidRPr="00125C32">
                    <w:rPr>
                      <w:rFonts w:ascii="微软雅黑" w:eastAsia="微软雅黑" w:hAnsi="微软雅黑" w:cs="宋体" w:hint="eastAsia"/>
                      <w:color w:val="666666"/>
                      <w:kern w:val="0"/>
                      <w:sz w:val="24"/>
                      <w:szCs w:val="24"/>
                    </w:rPr>
                    <w:t xml:space="preserve">　</w:t>
                  </w:r>
                  <w:r w:rsidR="002F1ABC">
                    <w:rPr>
                      <w:rFonts w:ascii="微软雅黑" w:eastAsia="微软雅黑" w:hAnsi="微软雅黑" w:cs="宋体" w:hint="eastAsia"/>
                      <w:color w:val="666666"/>
                      <w:kern w:val="0"/>
                      <w:sz w:val="24"/>
                      <w:szCs w:val="24"/>
                    </w:rPr>
                    <w:t xml:space="preserve">               </w:t>
                  </w:r>
                  <w:r w:rsidRPr="00125C32">
                    <w:rPr>
                      <w:rFonts w:ascii="微软雅黑" w:eastAsia="微软雅黑" w:hAnsi="微软雅黑" w:cs="宋体" w:hint="eastAsia"/>
                      <w:color w:val="666666"/>
                      <w:kern w:val="0"/>
                      <w:sz w:val="24"/>
                      <w:szCs w:val="24"/>
                    </w:rPr>
                    <w:t>2017-02-14  作者:</w:t>
                  </w:r>
                  <w:r>
                    <w:rPr>
                      <w:rFonts w:ascii="微软雅黑" w:eastAsia="微软雅黑" w:hAnsi="微软雅黑" w:cs="宋体" w:hint="eastAsia"/>
                      <w:color w:val="666666"/>
                      <w:kern w:val="0"/>
                      <w:sz w:val="24"/>
                      <w:szCs w:val="24"/>
                    </w:rPr>
                    <w:t>张梦泽</w:t>
                  </w:r>
                </w:p>
                <w:tbl>
                  <w:tblPr>
                    <w:tblW w:w="9300" w:type="dxa"/>
                    <w:jc w:val="center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00"/>
                  </w:tblGrid>
                  <w:tr w:rsidR="00125C32" w:rsidRPr="00125C32" w:rsidTr="00125C32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hideMark/>
                      </w:tcPr>
                      <w:tbl>
                        <w:tblPr>
                          <w:tblW w:w="915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50"/>
                        </w:tblGrid>
                        <w:tr w:rsidR="00125C32" w:rsidRPr="00125C32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C32" w:rsidRPr="00125C32" w:rsidRDefault="00125C32" w:rsidP="00125C32">
                              <w:pPr>
                                <w:widowControl/>
                                <w:jc w:val="center"/>
                                <w:rPr>
                                  <w:rFonts w:ascii="微软雅黑" w:eastAsia="微软雅黑" w:hAnsi="微软雅黑" w:cs="宋体"/>
                                  <w:b/>
                                  <w:bCs/>
                                  <w:color w:val="003366"/>
                                  <w:kern w:val="0"/>
                                  <w:sz w:val="33"/>
                                  <w:szCs w:val="33"/>
                                </w:rPr>
                              </w:pPr>
                            </w:p>
                          </w:tc>
                        </w:tr>
                      </w:tbl>
                      <w:p w:rsidR="00125C32" w:rsidRPr="00125C32" w:rsidRDefault="00125C32" w:rsidP="00125C32">
                        <w:pPr>
                          <w:widowControl/>
                          <w:jc w:val="center"/>
                          <w:rPr>
                            <w:rFonts w:ascii="微软雅黑" w:eastAsia="微软雅黑" w:hAnsi="微软雅黑" w:cs="宋体"/>
                            <w:vanish/>
                            <w:color w:val="000000"/>
                            <w:kern w:val="0"/>
                            <w:sz w:val="27"/>
                            <w:szCs w:val="27"/>
                          </w:rPr>
                        </w:pPr>
                      </w:p>
                      <w:tbl>
                        <w:tblPr>
                          <w:tblW w:w="630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300"/>
                        </w:tblGrid>
                        <w:tr w:rsidR="00125C32" w:rsidRPr="00125C32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C32" w:rsidRPr="002F1ABC" w:rsidRDefault="00125C32" w:rsidP="002F1ABC">
                              <w:pPr>
                                <w:widowControl/>
                                <w:spacing w:line="252" w:lineRule="atLeast"/>
                                <w:jc w:val="center"/>
                                <w:rPr>
                                  <w:rFonts w:ascii="微软雅黑" w:eastAsia="微软雅黑" w:hAnsi="微软雅黑" w:cs="宋体"/>
                                  <w:color w:val="666666"/>
                                  <w:kern w:val="0"/>
                                  <w:sz w:val="24"/>
                                  <w:szCs w:val="24"/>
                                </w:rPr>
                              </w:pPr>
                              <w:r w:rsidRPr="002F1ABC">
                                <w:rPr>
                                  <w:rFonts w:ascii="微软雅黑" w:eastAsia="微软雅黑" w:hAnsi="微软雅黑" w:cs="宋体" w:hint="eastAsia"/>
                                  <w:color w:val="666666"/>
                                  <w:kern w:val="0"/>
                                  <w:sz w:val="24"/>
                                  <w:szCs w:val="24"/>
                                </w:rPr>
                                <w:t xml:space="preserve">www.greatwuyi.com　</w:t>
                              </w:r>
                              <w:r w:rsidR="002F1ABC">
                                <w:rPr>
                                  <w:rFonts w:ascii="微软雅黑" w:eastAsia="微软雅黑" w:hAnsi="微软雅黑" w:cs="宋体" w:hint="eastAsia"/>
                                  <w:color w:val="666666"/>
                                  <w:kern w:val="0"/>
                                  <w:sz w:val="24"/>
                                  <w:szCs w:val="24"/>
                                </w:rPr>
                                <w:t xml:space="preserve">2017-02-14 </w:t>
                              </w:r>
                              <w:r w:rsidRPr="002F1ABC">
                                <w:rPr>
                                  <w:rFonts w:ascii="微软雅黑" w:eastAsia="微软雅黑" w:hAnsi="微软雅黑" w:cs="宋体" w:hint="eastAsia"/>
                                  <w:color w:val="666666"/>
                                  <w:kern w:val="0"/>
                                  <w:sz w:val="24"/>
                                  <w:szCs w:val="24"/>
                                </w:rPr>
                                <w:t xml:space="preserve">　来源:光明网-</w:t>
                              </w:r>
                            </w:p>
                          </w:tc>
                        </w:tr>
                      </w:tbl>
                      <w:p w:rsidR="00125C32" w:rsidRPr="00125C32" w:rsidRDefault="00125C32" w:rsidP="00125C32">
                        <w:pPr>
                          <w:widowControl/>
                          <w:jc w:val="center"/>
                          <w:rPr>
                            <w:rFonts w:ascii="微软雅黑" w:eastAsia="微软雅黑" w:hAnsi="微软雅黑" w:cs="宋体"/>
                            <w:vanish/>
                            <w:color w:val="000000"/>
                            <w:kern w:val="0"/>
                            <w:sz w:val="27"/>
                            <w:szCs w:val="27"/>
                          </w:rPr>
                        </w:pPr>
                      </w:p>
                      <w:tbl>
                        <w:tblPr>
                          <w:tblW w:w="7500" w:type="dxa"/>
                          <w:jc w:val="center"/>
                          <w:tblCellSpacing w:w="0" w:type="dxa"/>
                          <w:shd w:val="clear" w:color="auto" w:fill="A4B4C8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500"/>
                        </w:tblGrid>
                        <w:tr w:rsidR="00125C32" w:rsidRPr="00125C32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A4B4C8"/>
                              <w:vAlign w:val="center"/>
                              <w:hideMark/>
                            </w:tcPr>
                            <w:p w:rsidR="00125C32" w:rsidRPr="00125C32" w:rsidRDefault="00125C32" w:rsidP="00125C32">
                              <w:pPr>
                                <w:widowControl/>
                                <w:jc w:val="left"/>
                                <w:rPr>
                                  <w:rFonts w:ascii="宋体" w:eastAsia="宋体" w:hAnsi="宋体" w:cs="宋体"/>
                                  <w:kern w:val="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125C32" w:rsidRPr="00125C32" w:rsidRDefault="00125C32" w:rsidP="00125C32">
                        <w:pPr>
                          <w:widowControl/>
                          <w:jc w:val="center"/>
                          <w:rPr>
                            <w:rFonts w:ascii="微软雅黑" w:eastAsia="微软雅黑" w:hAnsi="微软雅黑" w:cs="宋体"/>
                            <w:vanish/>
                            <w:color w:val="000000"/>
                            <w:kern w:val="0"/>
                            <w:sz w:val="27"/>
                            <w:szCs w:val="27"/>
                          </w:rPr>
                        </w:pPr>
                      </w:p>
                      <w:tbl>
                        <w:tblPr>
                          <w:tblW w:w="900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00"/>
                        </w:tblGrid>
                        <w:tr w:rsidR="00125C32" w:rsidRPr="00125C32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 《中国诗词大会》第二季总决赛日前落幕，年仅16岁的上海复旦附中高一女生武亦姝不负众望，连闯三关，成功夺冠。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《中国诗词大会》开播以来，无数网友在电视机前跟着选手答题，在微博、微信上热烈讨论，引发了人们对古诗词记忆空前高涨的参与度。其中，最受观众热捧的环节无疑是“飞</w:t>
                              </w:r>
                              <w:r w:rsidR="002F1ABC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花令”。选手来到舞台中间，轮流背诵含有关键字的诗句。气质沉静、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亦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姝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正是由于在“飞花令”中展现出超凡的诗词阅读量，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因而圈粉无数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b/>
                                  <w:bCs/>
                                  <w:color w:val="000000"/>
                                  <w:kern w:val="0"/>
                                </w:rPr>
                                <w:t>    飞花令是什么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《中国诗词大会》落幕，“飞花令”也在网上成了热搜词。人们在感叹选手涉猎之广的同时，也不由发问，“飞花令”究竟是什么？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“飞花令”本是中国古代一种喝酒时用来罚酒助兴的酒令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。不过，它比“五魁首，六六六”之类的民间酒令高难多了，没有诗词基础的人根本玩不转它，所以这种酒令也成了文人墨客们的最爱。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追根溯源，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“飞花”一词出自唐代诗人韩翃《寒食》诗中“春城无处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不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飞花”一句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。最基本的飞花令诗句中必须含有“花”字，而且对“花”字出现的位置同样有着严格的要求。这些诗可背诵前人诗句，也可现场吟作。行令人一个接一个，当作不出诗、背不出诗或作错、背错时，由酒令官命其喝酒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例如：花开堪折直须折，第一字是花；落花人独立，第二字是花；感时花溅泪，第三字是花……以此类推。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此外，还有另外一种行令方法：行“飞花令”时，诗句中第几个字为“花”，即按一定顺序由第几个人喝酒。如巴金的《家》中有这样一段描写：“淑英说一句‘落花时节又逢君’，又该下边的淑华吃酒。”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当然，登上《中国诗词大会》舞台的“飞花令”除了“花”之外，诸如“月”“酒”等都曾被用作关键字；对诗句要求也没有这样严格，选手只要背诵含有关键字的诗句，即可过关。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b/>
                                  <w:bCs/>
                                  <w:color w:val="000000"/>
                                  <w:kern w:val="0"/>
                                </w:rPr>
                                <w:t>探寻酒令的由来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以“飞花令”为代表的饮酒行令，其实是中国人在饮酒时的一种特有的助兴游戏。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lastRenderedPageBreak/>
                                <w:t>    酒令的历史由来已久。春秋战国时期的饮酒风俗，就有所谓的“当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筵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歌诗”“即席作歌”。从射礼转化而成的投壶游戏，实际上就是一种酒令。由此形成的“投壶令”，一直延续到明清时代。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到了秦汉之间，承袭前人遗风，文人们亦在席间联句，名之曰“即席唱和”，用之日久，作为游戏的酒令也就产生了。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“酒令”一词，最早见于《后汉书·贾逵传》：“（贾逵）尝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作诗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，颂、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诔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、连珠、酒令凡九篇。”这里提到的酒令，即是行令的令辞。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魏晋时，文人雅士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多喜袭古风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，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整日间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饮酒作乐，清谈老庄，游心翰墨，作流觞曲水之举。这种有如阳春白雪的高雅酒令，已不仅是一种罚酒手段，更因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作诗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这种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高逸雅事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的参与而不同凡响。最著名的一次“流觞曲水”，当数晋穆帝永和九年三月三日的兰亭修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禊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大会。当时，“书圣”王羲之与当朝名士四十一人，于会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稽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山阴的兰亭排遣感伤，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抒展襟抱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，众人所作的诗篇荟萃成集，由王羲之醉笔走龙蛇，就是名传千古的《兰亭集序》。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唐宋时，酒令又得到了长足的发展，种类也更加丰富多彩。据皇甫松《醉乡日月》记载，当时已有“骰子令”“小酒令”“改令”“手势令”的名目了，酒令的游戏规则也有了多种规定。大诗人如孟浩然、王维、元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稹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、李商隐、杜牧、皇甫松等，为我们留下了大量描写饮酒行令的诗篇，为酒令文化增添了浪漫色彩。民间流传的李白和贺知章、王之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涣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、杜甫四人的联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诗行令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故事，便是一则美谈。四人联成的一首诗是：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一轮圆月照金樽，（贺）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金樽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斟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满月满轮，（王）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圆月跌落金樽内，（杜）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手举金樽带月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吞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。（李）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既有格律诗味，又不失为应时即景的“席上之物”。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b/>
                                  <w:bCs/>
                                  <w:color w:val="000000"/>
                                  <w:kern w:val="0"/>
                                </w:rPr>
                                <w:t>    历史上的著名酒令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center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>
                                <w:rPr>
                                  <w:rFonts w:ascii="宋体" w:eastAsia="宋体" w:hAnsi="宋体" w:cs="宋体"/>
                                  <w:noProof/>
                                  <w:color w:val="000000"/>
                                  <w:kern w:val="0"/>
                                  <w:szCs w:val="21"/>
                                </w:rPr>
                                <w:drawing>
                                  <wp:inline distT="0" distB="0" distL="0" distR="0">
                                    <wp:extent cx="4533900" cy="2286000"/>
                                    <wp:effectExtent l="19050" t="0" r="0" b="0"/>
                                    <wp:docPr id="3" name="568024" descr="http://www.greatwuyi.com/cul/content/attachement/jpg/site2/20170214/10604b62ba231a0cb47f54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568024" descr="http://www.greatwuyi.com/cul/content/attachement/jpg/site2/20170214/10604b62ba231a0cb47f54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533900" cy="2286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中国历史上的酒令虽五花八门，品类繁多，但大致可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分为雅令和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通令两大类，其中又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以雅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lastRenderedPageBreak/>
                                <w:t>令最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受欢迎，仅见于史籍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的雅令就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有四书令、花枝令、诗令、谜语令、改字令、典故令、牙牌令、人名令、对字令、彩云令等。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《红楼梦》第四十回《金鸳鸯三宣牙牌令》中，就描写了当时上层社会喝酒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行雅令的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生活场景。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行雅令时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，必须能引经据典，当场构思，即席应对，这就要求行令者既要有文采和才华，又要敏捷和机智，所以它是酒令中最能展示饮者才思的项目。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例如，宋人《苕溪渔隐丛话》中记载，唐朝使臣出使高丽，宴饮当中，高丽有一人行酒令曰：“张良与项羽争一伞，良曰‘凉伞’，羽曰‘雨伞’。”唐使即席应对曰：“许由与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晁错争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一瓢，由曰‘油葫芦’，错曰‘醋葫芦’。”此令中名对名，物对物，唐朝使臣应对得体，同时也可以看出高丽人对中国文化之熟识。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此外，还有种“一物双说令”。它的行令方式是：每人说出一物，再接两句话，要求这两句话音同而义反，不成则罚酒一杯。如：“风中蜡烛，流半边，留半边。”“梦里拾珠，拾一颗，失一颗。”流、留和拾、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失就是音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同义反的字，符合此令的规则。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好的酒令不但令人赏心悦目，也能道出行令人的心境。明朝国子监祭酒陈询因得罪权贵被贬谪，同僚为他送行，酒至微醺，行令是必不可少的游戏。陈询说：“轟字三个车，余斗字成斜，车车车，远上寒山石径斜。”朋友对：“品字三个口，水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酉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字成酒，口口口，劝君更尽一杯酒。”陈询又答：“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矗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字三个直，黑出字成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黜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，直直直，焉往而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不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三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黜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。”人生失意莫不酸楚，但能和同道之人借酒切磋，也算是苦中作乐，有所安慰吧！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不过，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雅令中最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文的还要算诗酒令，这是文人墨客把酒令与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诗结合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在一起的一种文字游戏。唐代传奇《申屠澄》中记载了一则关于诗酒令的故事：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布衣秀才申屠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澄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赴任县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尉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，被风雪阻途，夜投茅屋。好客的主人烫酒备席，申屠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澄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举杯行令：厌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厌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夜饮，不醉不归。这是引用《诗经》所行的雅令。话音刚落，主人之女就笑着说：这样的风雪之夜，你还能到哪里去呢！说完，少女看了申屠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澄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一眼，脱口出令：风雨如晦，鸡鸣不已。申屠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澄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听后，惊叹万分。他知道少女是在用《诗经·郑风·风雨》里的句子，隐去“既见君子，云胡不喜”，巧妙而含蓄地向他表达爱慕之意。于是，</w:t>
                              </w:r>
                              <w:proofErr w:type="gramStart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申屠澄便向</w:t>
                              </w:r>
                              <w:proofErr w:type="gramEnd"/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少女的父母求婚，两人最终喜结良缘。</w:t>
                              </w:r>
                            </w:p>
                            <w:p w:rsidR="00125C32" w:rsidRPr="00125C32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毋庸讳言，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FF0000"/>
                                  <w:kern w:val="0"/>
                                  <w:szCs w:val="21"/>
                                </w:rPr>
                                <w:t>酒令是我国古代流传至今的酒文化中一朵别有风姿的奇葩，是劝酒行为的文明化和艺术化，可称为酒席间的“笔会”。</w:t>
                              </w: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自然，为健康计，饮酒还是不醉为佳，不过这就是另外的主旨了。</w:t>
                              </w:r>
                            </w:p>
                            <w:p w:rsidR="00125C32" w:rsidRPr="0026509B" w:rsidRDefault="00125C32" w:rsidP="00125C32">
                              <w:pPr>
                                <w:widowControl/>
                                <w:spacing w:before="100" w:beforeAutospacing="1" w:after="100" w:afterAutospacing="1" w:line="315" w:lineRule="atLeast"/>
                                <w:jc w:val="left"/>
                                <w:rPr>
                                  <w:rFonts w:ascii="宋体" w:eastAsia="宋体" w:hAnsi="宋体" w:cs="宋体"/>
                                  <w:color w:val="000000"/>
                                  <w:kern w:val="0"/>
                                  <w:sz w:val="24"/>
                                  <w:szCs w:val="24"/>
                                </w:rPr>
                              </w:pPr>
                              <w:r w:rsidRPr="00125C32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Cs w:val="21"/>
                                </w:rPr>
                                <w:t>    </w:t>
                              </w:r>
                              <w:r w:rsidRPr="0026509B">
                                <w:rPr>
                                  <w:rFonts w:ascii="宋体" w:eastAsia="宋体" w:hAnsi="宋体" w:cs="宋体" w:hint="eastAsia"/>
                                  <w:color w:val="000000"/>
                                  <w:kern w:val="0"/>
                                  <w:sz w:val="24"/>
                                  <w:szCs w:val="24"/>
                                </w:rPr>
                                <w:t>《光明日报》（ 2017年02月14日 12版）</w:t>
                              </w:r>
                            </w:p>
                          </w:tc>
                        </w:tr>
                      </w:tbl>
                      <w:p w:rsidR="00125C32" w:rsidRPr="00125C32" w:rsidRDefault="00125C32" w:rsidP="00125C32">
                        <w:pPr>
                          <w:widowControl/>
                          <w:jc w:val="center"/>
                          <w:rPr>
                            <w:rFonts w:ascii="微软雅黑" w:eastAsia="微软雅黑" w:hAnsi="微软雅黑" w:cs="宋体"/>
                            <w:vanish/>
                            <w:color w:val="000000"/>
                            <w:kern w:val="0"/>
                            <w:sz w:val="27"/>
                            <w:szCs w:val="27"/>
                          </w:rPr>
                        </w:pPr>
                      </w:p>
                      <w:tbl>
                        <w:tblPr>
                          <w:tblW w:w="825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50"/>
                        </w:tblGrid>
                        <w:tr w:rsidR="00125C32" w:rsidRPr="00125C32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C32" w:rsidRPr="00125C32" w:rsidRDefault="00125C32" w:rsidP="00125C32">
                              <w:pPr>
                                <w:widowControl/>
                                <w:jc w:val="right"/>
                                <w:rPr>
                                  <w:rFonts w:ascii="微软雅黑" w:eastAsia="微软雅黑" w:hAnsi="微软雅黑" w:cs="宋体"/>
                                  <w:color w:val="666666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125C32">
                                <w:rPr>
                                  <w:rFonts w:ascii="微软雅黑" w:eastAsia="微软雅黑" w:hAnsi="微软雅黑" w:cs="宋体" w:hint="eastAsia"/>
                                  <w:color w:val="666666"/>
                                  <w:kern w:val="0"/>
                                  <w:sz w:val="18"/>
                                  <w:szCs w:val="18"/>
                                </w:rPr>
                                <w:t>【责任编辑：蒋雪娇】</w:t>
                              </w:r>
                            </w:p>
                          </w:tc>
                        </w:tr>
                      </w:tbl>
                      <w:p w:rsidR="00125C32" w:rsidRPr="00125C32" w:rsidRDefault="00125C32" w:rsidP="00125C32">
                        <w:pPr>
                          <w:widowControl/>
                          <w:jc w:val="center"/>
                          <w:rPr>
                            <w:rFonts w:ascii="微软雅黑" w:eastAsia="微软雅黑" w:hAnsi="微软雅黑" w:cs="宋体"/>
                            <w:color w:val="000000"/>
                            <w:kern w:val="0"/>
                            <w:sz w:val="27"/>
                            <w:szCs w:val="27"/>
                          </w:rPr>
                        </w:pPr>
                      </w:p>
                    </w:tc>
                  </w:tr>
                </w:tbl>
                <w:p w:rsidR="00125C32" w:rsidRPr="00125C32" w:rsidRDefault="00125C32" w:rsidP="00125C32">
                  <w:pPr>
                    <w:widowControl/>
                    <w:jc w:val="left"/>
                    <w:rPr>
                      <w:rFonts w:ascii="宋体" w:eastAsia="宋体" w:hAnsi="宋体" w:cs="宋体"/>
                      <w:vanish/>
                      <w:kern w:val="0"/>
                      <w:sz w:val="24"/>
                      <w:szCs w:val="24"/>
                    </w:rPr>
                  </w:pPr>
                </w:p>
                <w:p w:rsidR="00125C32" w:rsidRPr="00125C32" w:rsidRDefault="00125C32" w:rsidP="00125C32">
                  <w:pPr>
                    <w:widowControl/>
                    <w:spacing w:line="252" w:lineRule="atLeast"/>
                    <w:ind w:firstLineChars="300" w:firstLine="720"/>
                    <w:rPr>
                      <w:rFonts w:ascii="微软雅黑" w:eastAsia="微软雅黑" w:hAnsi="微软雅黑" w:cs="宋体"/>
                      <w:color w:val="666666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25C32" w:rsidRPr="00125C32" w:rsidRDefault="00125C32" w:rsidP="00125C32">
            <w:pPr>
              <w:widowControl/>
              <w:jc w:val="center"/>
              <w:rPr>
                <w:rFonts w:ascii="微软雅黑" w:eastAsia="微软雅黑" w:hAnsi="微软雅黑" w:cs="宋体"/>
                <w:vanish/>
                <w:color w:val="000000"/>
                <w:kern w:val="0"/>
                <w:sz w:val="27"/>
                <w:szCs w:val="27"/>
              </w:rPr>
            </w:pPr>
          </w:p>
          <w:tbl>
            <w:tblPr>
              <w:tblW w:w="7500" w:type="dxa"/>
              <w:jc w:val="center"/>
              <w:tblCellSpacing w:w="0" w:type="dxa"/>
              <w:shd w:val="clear" w:color="auto" w:fill="A4B4C8"/>
              <w:tblCellMar>
                <w:left w:w="0" w:type="dxa"/>
                <w:right w:w="0" w:type="dxa"/>
              </w:tblCellMar>
              <w:tblLook w:val="04A0"/>
            </w:tblPr>
            <w:tblGrid>
              <w:gridCol w:w="7500"/>
            </w:tblGrid>
            <w:tr w:rsidR="00125C32" w:rsidRPr="00125C32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A4B4C8"/>
                  <w:vAlign w:val="center"/>
                  <w:hideMark/>
                </w:tcPr>
                <w:p w:rsidR="00125C32" w:rsidRPr="00125C32" w:rsidRDefault="00125C32" w:rsidP="00125C32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25C32" w:rsidRPr="00125C32" w:rsidRDefault="00125C32" w:rsidP="00125C32">
            <w:pPr>
              <w:widowControl/>
              <w:jc w:val="center"/>
              <w:rPr>
                <w:rFonts w:ascii="微软雅黑" w:eastAsia="微软雅黑" w:hAnsi="微软雅黑" w:cs="宋体"/>
                <w:vanish/>
                <w:color w:val="000000"/>
                <w:kern w:val="0"/>
                <w:sz w:val="27"/>
                <w:szCs w:val="27"/>
              </w:rPr>
            </w:pPr>
          </w:p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00"/>
            </w:tblGrid>
            <w:tr w:rsidR="00125C32" w:rsidRPr="00125C32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125C32" w:rsidRPr="00125C32" w:rsidRDefault="00125C32" w:rsidP="00125C32">
                  <w:pPr>
                    <w:widowControl/>
                    <w:spacing w:before="100" w:beforeAutospacing="1" w:after="100" w:afterAutospacing="1" w:line="315" w:lineRule="atLeast"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</w:rPr>
                  </w:pPr>
                </w:p>
              </w:tc>
            </w:tr>
          </w:tbl>
          <w:p w:rsidR="00125C32" w:rsidRPr="00125C32" w:rsidRDefault="00125C32" w:rsidP="00125C32">
            <w:pPr>
              <w:widowControl/>
              <w:jc w:val="center"/>
              <w:rPr>
                <w:rFonts w:ascii="微软雅黑" w:eastAsia="微软雅黑" w:hAnsi="微软雅黑" w:cs="宋体"/>
                <w:vanish/>
                <w:color w:val="000000"/>
                <w:kern w:val="0"/>
                <w:sz w:val="27"/>
                <w:szCs w:val="27"/>
              </w:rPr>
            </w:pPr>
          </w:p>
          <w:tbl>
            <w:tblPr>
              <w:tblW w:w="82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250"/>
            </w:tblGrid>
            <w:tr w:rsidR="00125C32" w:rsidRPr="00125C32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25C32" w:rsidRPr="00125C32" w:rsidRDefault="00125C32" w:rsidP="00125C32">
                  <w:pPr>
                    <w:widowControl/>
                    <w:jc w:val="right"/>
                    <w:rPr>
                      <w:rFonts w:ascii="微软雅黑" w:eastAsia="微软雅黑" w:hAnsi="微软雅黑" w:cs="宋体"/>
                      <w:color w:val="666666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125C32" w:rsidRPr="00125C32" w:rsidRDefault="00125C32" w:rsidP="00125C32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7"/>
                <w:szCs w:val="27"/>
              </w:rPr>
            </w:pPr>
          </w:p>
        </w:tc>
      </w:tr>
    </w:tbl>
    <w:p w:rsidR="00125C32" w:rsidRPr="00125C32" w:rsidRDefault="00125C32" w:rsidP="00125C32">
      <w:pPr>
        <w:widowControl/>
        <w:jc w:val="left"/>
        <w:rPr>
          <w:rFonts w:ascii="宋体" w:eastAsia="宋体" w:hAnsi="宋体" w:cs="宋体"/>
          <w:vanish/>
          <w:kern w:val="0"/>
          <w:sz w:val="24"/>
          <w:szCs w:val="24"/>
        </w:rPr>
      </w:pPr>
    </w:p>
    <w:tbl>
      <w:tblPr>
        <w:tblW w:w="9300" w:type="dxa"/>
        <w:tblCellSpacing w:w="0" w:type="dxa"/>
        <w:tblBorders>
          <w:bottom w:val="single" w:sz="12" w:space="0" w:color="017BB5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00"/>
      </w:tblGrid>
      <w:tr w:rsidR="00125C32" w:rsidRPr="00125C32" w:rsidTr="0026509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5C32" w:rsidRPr="00125C32" w:rsidRDefault="00125C32" w:rsidP="00125C32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Cs w:val="21"/>
              </w:rPr>
            </w:pPr>
          </w:p>
        </w:tc>
      </w:tr>
    </w:tbl>
    <w:p w:rsidR="009D257C" w:rsidRDefault="009D257C"/>
    <w:sectPr w:rsidR="009D257C" w:rsidSect="009D25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BA9" w:rsidRDefault="00886BA9" w:rsidP="002F1ABC">
      <w:r>
        <w:separator/>
      </w:r>
    </w:p>
  </w:endnote>
  <w:endnote w:type="continuationSeparator" w:id="0">
    <w:p w:rsidR="00886BA9" w:rsidRDefault="00886BA9" w:rsidP="002F1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BA9" w:rsidRDefault="00886BA9" w:rsidP="002F1ABC">
      <w:r>
        <w:separator/>
      </w:r>
    </w:p>
  </w:footnote>
  <w:footnote w:type="continuationSeparator" w:id="0">
    <w:p w:rsidR="00886BA9" w:rsidRDefault="00886BA9" w:rsidP="002F1A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5C32"/>
    <w:rsid w:val="000A3620"/>
    <w:rsid w:val="00125C32"/>
    <w:rsid w:val="0026509B"/>
    <w:rsid w:val="002F1ABC"/>
    <w:rsid w:val="008513A1"/>
    <w:rsid w:val="00886BA9"/>
    <w:rsid w:val="009D257C"/>
    <w:rsid w:val="00AC1E86"/>
    <w:rsid w:val="00E16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5C3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125C32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125C32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125C32"/>
    <w:rPr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F1A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2F1ABC"/>
    <w:rPr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2F1A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2F1AB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xz</cp:lastModifiedBy>
  <cp:revision>4</cp:revision>
  <dcterms:created xsi:type="dcterms:W3CDTF">2017-02-21T00:23:00Z</dcterms:created>
  <dcterms:modified xsi:type="dcterms:W3CDTF">2017-02-26T07:43:00Z</dcterms:modified>
</cp:coreProperties>
</file>