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emf" ContentType="image/x-em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Cs w:val="21"/>
        </w:rPr>
      </w:pPr>
      <w:r>
        <w:rPr>
          <w:rFonts w:hint="eastAsia"/>
          <w:szCs w:val="21"/>
          <w:lang w:val="en-US" w:eastAsia="zh-CN"/>
        </w:rPr>
        <w:t xml:space="preserve">                                 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地形专题</w:t>
      </w:r>
    </w:p>
    <w:p>
      <w:pPr>
        <w:rPr>
          <w:szCs w:val="21"/>
        </w:rPr>
      </w:pPr>
      <w:r>
        <w:rPr>
          <w:rFonts w:eastAsia="楷体"/>
          <w:szCs w:val="21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3365500</wp:posOffset>
            </wp:positionH>
            <wp:positionV relativeFrom="paragraph">
              <wp:posOffset>161290</wp:posOffset>
            </wp:positionV>
            <wp:extent cx="2635885" cy="2390775"/>
            <wp:effectExtent l="0" t="0" r="5715" b="9525"/>
            <wp:wrapSquare wrapText="bothSides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3588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Cs w:val="21"/>
        </w:rPr>
        <w:t>36.（22分）阅读下列材料，回答相关问题。</w:t>
      </w:r>
    </w:p>
    <w:p>
      <w:pPr>
        <w:ind w:firstLine="525" w:firstLineChars="250"/>
        <w:rPr>
          <w:rFonts w:eastAsia="楷体"/>
          <w:szCs w:val="21"/>
        </w:rPr>
      </w:pPr>
      <w:r>
        <w:rPr>
          <w:rFonts w:eastAsia="楷体"/>
          <w:szCs w:val="21"/>
        </w:rPr>
        <w:t>材料一：伊朗位于亚洲西南部，气候属于大陆性气候，在该国中东部地区形成许多沙漠和盐沼。</w:t>
      </w:r>
      <w:r>
        <w:rPr>
          <w:rFonts w:eastAsia="楷体"/>
          <w:spacing w:val="15"/>
          <w:szCs w:val="21"/>
        </w:rPr>
        <w:t>盐沼是指含有大量盐分的湿地，</w:t>
      </w:r>
      <w:r>
        <w:rPr>
          <w:rFonts w:eastAsia="楷体"/>
          <w:szCs w:val="21"/>
        </w:rPr>
        <w:t>位于中北部的卡维尔盐沼，多泥沼洼地，荒无人烟，面积达77000平方千米。据美国宇航局一颗人造卫星记录,地球上地表温度最高的地方是伊朗卢特荒漠,气温高达71℃,这是有记录的最高地球表面温度，这里的地表被黑色的火山熔岩所覆盖。</w:t>
      </w:r>
    </w:p>
    <w:p>
      <w:pPr>
        <w:rPr>
          <w:rFonts w:hint="eastAsia" w:eastAsia="楷体"/>
          <w:szCs w:val="21"/>
        </w:rPr>
      </w:pPr>
    </w:p>
    <w:p>
      <w:pPr>
        <w:ind w:firstLine="420" w:firstLineChars="200"/>
        <w:rPr>
          <w:rFonts w:eastAsia="楷体"/>
          <w:szCs w:val="21"/>
        </w:rPr>
      </w:pPr>
      <w:r>
        <w:rPr>
          <w:rFonts w:eastAsia="楷体"/>
          <w:szCs w:val="21"/>
        </w:rPr>
        <w:t>材料二：伊朗区域图</w:t>
      </w:r>
    </w:p>
    <w:p>
      <w:pPr>
        <w:numPr>
          <w:ilvl w:val="0"/>
          <w:numId w:val="1"/>
        </w:numPr>
        <w:ind w:firstLine="315" w:firstLineChars="150"/>
        <w:rPr>
          <w:szCs w:val="21"/>
        </w:rPr>
      </w:pPr>
      <w:r>
        <w:rPr>
          <w:szCs w:val="21"/>
        </w:rPr>
        <w:t>简述该国的地形特点。（4分）</w:t>
      </w:r>
    </w:p>
    <w:p>
      <w:pPr>
        <w:widowControl w:val="0"/>
        <w:numPr>
          <w:ilvl w:val="0"/>
          <w:numId w:val="0"/>
        </w:numPr>
        <w:jc w:val="both"/>
        <w:rPr>
          <w:szCs w:val="21"/>
        </w:rPr>
      </w:pPr>
    </w:p>
    <w:p>
      <w:pPr>
        <w:widowControl w:val="0"/>
        <w:numPr>
          <w:ilvl w:val="0"/>
          <w:numId w:val="0"/>
        </w:numPr>
        <w:jc w:val="both"/>
        <w:rPr>
          <w:szCs w:val="21"/>
        </w:rPr>
      </w:pPr>
    </w:p>
    <w:p>
      <w:pPr>
        <w:numPr>
          <w:ilvl w:val="0"/>
          <w:numId w:val="1"/>
        </w:numPr>
        <w:ind w:firstLine="315" w:firstLineChars="150"/>
        <w:rPr>
          <w:szCs w:val="21"/>
        </w:rPr>
      </w:pPr>
      <w:r>
        <w:rPr>
          <w:szCs w:val="21"/>
        </w:rPr>
        <w:t>运用地理环境整体性的原理，分析卡维尔盐沼的成因。（6分）</w:t>
      </w:r>
    </w:p>
    <w:p>
      <w:pPr>
        <w:widowControl w:val="0"/>
        <w:numPr>
          <w:ilvl w:val="0"/>
          <w:numId w:val="0"/>
        </w:numPr>
        <w:jc w:val="both"/>
        <w:rPr>
          <w:szCs w:val="21"/>
        </w:rPr>
      </w:pPr>
    </w:p>
    <w:p>
      <w:pPr>
        <w:widowControl w:val="0"/>
        <w:numPr>
          <w:ilvl w:val="0"/>
          <w:numId w:val="0"/>
        </w:numPr>
        <w:jc w:val="both"/>
        <w:rPr>
          <w:szCs w:val="21"/>
        </w:rPr>
      </w:pPr>
    </w:p>
    <w:p>
      <w:pPr>
        <w:numPr>
          <w:ilvl w:val="0"/>
          <w:numId w:val="1"/>
        </w:numPr>
        <w:ind w:firstLine="315" w:firstLineChars="150"/>
        <w:rPr>
          <w:szCs w:val="21"/>
        </w:rPr>
      </w:pPr>
      <w:r>
        <w:rPr>
          <w:szCs w:val="21"/>
        </w:rPr>
        <w:t>结合材料及所学知识,分析说明地球表面最高温度出现在卢特荒漠的原因。（6分）</w:t>
      </w:r>
    </w:p>
    <w:p>
      <w:pPr>
        <w:widowControl w:val="0"/>
        <w:numPr>
          <w:ilvl w:val="0"/>
          <w:numId w:val="0"/>
        </w:numPr>
        <w:jc w:val="both"/>
        <w:rPr>
          <w:szCs w:val="21"/>
        </w:rPr>
      </w:pPr>
    </w:p>
    <w:p>
      <w:pPr>
        <w:widowControl w:val="0"/>
        <w:numPr>
          <w:ilvl w:val="0"/>
          <w:numId w:val="0"/>
        </w:numPr>
        <w:jc w:val="both"/>
        <w:rPr>
          <w:szCs w:val="21"/>
        </w:rPr>
      </w:pPr>
    </w:p>
    <w:p>
      <w:pPr>
        <w:ind w:firstLine="315" w:firstLineChars="150"/>
        <w:rPr>
          <w:szCs w:val="21"/>
        </w:rPr>
      </w:pPr>
      <w:r>
        <w:rPr>
          <w:szCs w:val="21"/>
        </w:rPr>
        <w:t>（4）伊朗的波斯湾沿岸缺少优良大型的港口，结合材料试从自然条件分析其原因。(6分)</w:t>
      </w: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36．阅读图文材料，完成下列要求。（24分）</w:t>
      </w: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 xml:space="preserve">    福建省云霄县背山面海，种植枇杷的条件优越，枇杷产量大、品质好，2001年获“中国</w:t>
      </w: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枇杷之乡”的美誉。云霄枇杷树根系浅，枝繁叶茂，性喜温暖，花期在11一12月，冬季低</w:t>
      </w: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温会影响开花结果；果实转熟期，表面易受强日照灼伤；枇杷果皮薄嫩，果肉柔软多汁，不</w:t>
      </w: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易储存，鲜果上市期短。枇杷套袋技术（果农把松把幼果装入特制纸袋）、枇杷与茶叶间种</w:t>
      </w: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技术得到广泛推广。每年3一4月间，当地举办以“浪漫云霄、欢乐采摘”为中心的枇杷节。</w:t>
      </w: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图5示意云霄县位置范围。</w:t>
      </w: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2540</wp:posOffset>
            </wp:positionV>
            <wp:extent cx="3692525" cy="2012950"/>
            <wp:effectExtent l="0" t="0" r="3175" b="6350"/>
            <wp:wrapSquare wrapText="bothSides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92525" cy="2012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楷体_GB2312"/>
          <w:szCs w:val="21"/>
        </w:rPr>
        <w:t>（1）云霄县是我国枇杷越冬条件最好的地区之一。分析该县枇杷越冬条件好的原因。（8分）</w:t>
      </w:r>
    </w:p>
    <w:p>
      <w:pPr>
        <w:rPr>
          <w:rFonts w:hint="eastAsia" w:ascii="宋体" w:hAnsi="宋体" w:cs="楷体_GB2312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 xml:space="preserve">  &lt;2）风害是影响云霄县枇杷生产的主要自然灾害。分析该县夏秋季节枇杷树容易受到风害的原因。（6分）</w:t>
      </w:r>
    </w:p>
    <w:p>
      <w:pPr>
        <w:rPr>
          <w:rFonts w:hint="eastAsia" w:ascii="宋体" w:hAnsi="宋体" w:cs="楷体_GB2312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&lt;3）简述果农把枇杷幼果装入特制纸袋对实现枇杷高产增收的作用。(6分）</w:t>
      </w:r>
    </w:p>
    <w:p>
      <w:pPr>
        <w:rPr>
          <w:rFonts w:hint="eastAsia" w:ascii="宋体" w:hAnsi="宋体" w:cs="楷体_GB2312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（4）请在下列两个问题中，选择其中一个问题作答。如果多做，则按所做的第一个问题计</w:t>
      </w: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分。（4分）</w:t>
      </w:r>
    </w:p>
    <w:p>
      <w:pPr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 xml:space="preserve">    问题①：说明云霄县举办枇杷节对促进枇杷产业发展的有利影响。</w:t>
      </w:r>
    </w:p>
    <w:p>
      <w:pPr>
        <w:ind w:firstLine="420"/>
        <w:rPr>
          <w:rFonts w:hint="eastAsia" w:ascii="宋体" w:hAnsi="宋体" w:cs="楷体_GB2312"/>
          <w:szCs w:val="21"/>
        </w:rPr>
      </w:pPr>
      <w:r>
        <w:rPr>
          <w:rFonts w:hint="eastAsia" w:ascii="宋体" w:hAnsi="宋体" w:cs="楷体_GB2312"/>
          <w:szCs w:val="21"/>
        </w:rPr>
        <w:t>问题②：说明云霄县推广枇杷与茶叶间种的好处。</w:t>
      </w:r>
    </w:p>
    <w:p>
      <w:pPr>
        <w:ind w:firstLine="420"/>
        <w:rPr>
          <w:rFonts w:hint="eastAsia" w:ascii="宋体" w:hAnsi="宋体" w:cs="楷体_GB2312"/>
          <w:szCs w:val="21"/>
        </w:rPr>
      </w:pP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rPr>
          <w:rFonts w:hint="eastAsia" w:ascii="宋体" w:hAnsi="宋体"/>
          <w:szCs w:val="21"/>
        </w:rPr>
      </w:pPr>
      <w:r>
        <w:rPr>
          <w:rFonts w:ascii="宋体" w:hAnsi="宋体"/>
          <w:szCs w:val="21"/>
        </w:rPr>
        <w:t>37.</w: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2分）阅读图文材料，完成下面要求。</w:t>
      </w:r>
    </w:p>
    <w:p>
      <w:pPr>
        <w:spacing w:line="240" w:lineRule="exact"/>
        <w:ind w:firstLine="380" w:firstLineChars="181"/>
        <w:rPr>
          <w:rFonts w:hint="eastAsia" w:ascii="楷体_GB2312" w:eastAsia="楷体_GB2312"/>
          <w:b/>
        </w:rPr>
      </w:pPr>
      <w: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396240</wp:posOffset>
            </wp:positionV>
            <wp:extent cx="2961640" cy="2694305"/>
            <wp:effectExtent l="0" t="0" r="0" b="10795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61640" cy="2694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楷体_GB2312" w:eastAsia="楷体_GB2312"/>
          <w:b/>
        </w:rPr>
        <w:t>约旦虽地处中东，但常规能源紧缺，近年该国大力推进可再生能源开发利用并寻求国际合作。2014年欧洲某公司中标，中东地区第一个大型风电项目在约旦落户建设。目前，中东一些油气资源丰富的国家也加大了可再生资源的开发力度。下图为约旦位置示意图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（1）该国风力资源主要分布在东部地区，说明其自然原因。（6分）</w:t>
      </w:r>
    </w:p>
    <w:p>
      <w:pPr>
        <w:ind w:firstLine="456" w:firstLineChars="217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ind w:firstLine="456" w:firstLineChars="217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（2）分析该国风力资源丰富但未被开发利用的原因。（8分）</w:t>
      </w:r>
    </w:p>
    <w:p>
      <w:pPr>
        <w:ind w:firstLine="456" w:firstLineChars="217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ind w:firstLine="456" w:firstLineChars="217"/>
        <w:rPr>
          <w:rFonts w:hint="eastAsia" w:ascii="宋体" w:hAnsi="宋体"/>
        </w:rPr>
      </w:pPr>
    </w:p>
    <w:p>
      <w:pPr>
        <w:ind w:firstLine="456" w:firstLineChars="217"/>
        <w:rPr>
          <w:rFonts w:hint="eastAsia" w:ascii="宋体" w:hAnsi="宋体"/>
        </w:rPr>
      </w:pPr>
      <w:r>
        <w:rPr>
          <w:rFonts w:hint="eastAsia" w:ascii="宋体" w:hAnsi="宋体"/>
        </w:rPr>
        <w:t>（3）目前，一些国家竞相参与中东风电项目开发，试述其原因。（8分）</w:t>
      </w:r>
    </w:p>
    <w:p>
      <w:pPr>
        <w:ind w:firstLine="456" w:firstLineChars="217"/>
        <w:rPr>
          <w:rFonts w:hint="eastAsia" w:ascii="宋体" w:hAnsi="宋体"/>
        </w:rPr>
      </w:pP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36.（24分）阅读图文材料，完成下列要求。</w:t>
      </w:r>
    </w:p>
    <w:p>
      <w:pPr>
        <w:ind w:firstLine="382" w:firstLineChars="181"/>
        <w:rPr>
          <w:rFonts w:hint="eastAsia" w:ascii="楷体_GB2312" w:eastAsia="楷体_GB2312"/>
          <w:b w:val="0"/>
          <w:bCs/>
        </w:rPr>
      </w:pPr>
      <w:r>
        <w:rPr>
          <w:rFonts w:hint="eastAsia" w:ascii="楷体_GB2312" w:hAnsi="宋体" w:eastAsia="楷体_GB2312"/>
          <w:b w:val="0"/>
          <w:bCs/>
        </w:rPr>
        <w:t>沙棘属多年生落叶性灌木，耐旱。春、秋季新植幼株，3-4年后挂果，9-10月采摘。果实有很高的</w:t>
      </w:r>
      <w:r>
        <w:rPr>
          <w:rFonts w:hint="eastAsia" w:ascii="楷体_GB2312" w:eastAsia="楷体_GB2312"/>
          <w:b w:val="0"/>
          <w:bCs/>
        </w:rPr>
        <w:t>营养及药用价值但易变质。早期工艺是沙棘果带枝采摘，连枝加工。皇甫川流域多沟壑，是我国沙棘主要种植区域之一。近年来，该地引进了品质优、产量大的俄罗斯大果沙棘替换本地品种。下为皇甫川流域位置示意图和坡面沙棘林带景观图。</w:t>
      </w:r>
    </w:p>
    <w:p>
      <w:pPr>
        <w:rPr>
          <w:rFonts w:hint="eastAsia"/>
        </w:rPr>
      </w:pPr>
      <w:r>
        <w:drawing>
          <wp:inline distT="0" distB="0" distL="114300" distR="114300">
            <wp:extent cx="3941445" cy="1893570"/>
            <wp:effectExtent l="0" t="0" r="8255" b="1143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41445" cy="1893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395" w:firstLineChars="188"/>
        <w:rPr>
          <w:rFonts w:hint="eastAsia" w:ascii="宋体" w:hAnsi="宋体"/>
        </w:rPr>
      </w:pPr>
      <w:r>
        <w:rPr>
          <w:rFonts w:hint="eastAsia" w:ascii="宋体" w:hAnsi="宋体"/>
        </w:rPr>
        <w:t>（1）坡面沙棘林通常沿等高线延伸方向逐排种植，试分析其原因。（6分）</w:t>
      </w:r>
    </w:p>
    <w:p>
      <w:pPr>
        <w:ind w:firstLine="395" w:firstLineChars="188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ind w:firstLine="395" w:firstLineChars="188"/>
        <w:rPr>
          <w:rFonts w:hint="eastAsia" w:ascii="宋体" w:hAnsi="宋体"/>
        </w:rPr>
      </w:pPr>
      <w:r>
        <w:rPr>
          <w:rFonts w:hint="eastAsia" w:ascii="宋体" w:hAnsi="宋体"/>
        </w:rPr>
        <w:t>（2）该地秋季新植沙棘幼株成活率比春季高，试分析其自然原因。（6分）</w:t>
      </w:r>
    </w:p>
    <w:p>
      <w:pPr>
        <w:ind w:firstLine="395" w:firstLineChars="188"/>
        <w:rPr>
          <w:rFonts w:hint="eastAsia" w:ascii="宋体" w:hAnsi="宋体"/>
        </w:rPr>
      </w:pPr>
    </w:p>
    <w:p>
      <w:pPr>
        <w:ind w:firstLine="395" w:firstLineChars="188"/>
        <w:rPr>
          <w:rFonts w:hint="eastAsia" w:ascii="宋体" w:hAnsi="宋体"/>
        </w:rPr>
      </w:pPr>
    </w:p>
    <w:p>
      <w:pPr>
        <w:ind w:firstLine="395" w:firstLineChars="188"/>
        <w:rPr>
          <w:rFonts w:hint="eastAsia" w:ascii="宋体" w:hAnsi="宋体"/>
        </w:rPr>
      </w:pPr>
      <w:r>
        <w:rPr>
          <w:rFonts w:hint="eastAsia" w:ascii="宋体" w:hAnsi="宋体"/>
        </w:rPr>
        <w:t>（3）上世纪90年代，该地沙棘种植规模快速扩张，但经济效益不高，推测其原因。（6分）</w:t>
      </w:r>
    </w:p>
    <w:p>
      <w:pPr>
        <w:ind w:firstLine="395" w:firstLineChars="188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ind w:firstLine="395" w:firstLineChars="188"/>
        <w:rPr>
          <w:rFonts w:hint="eastAsia" w:ascii="宋体" w:hAnsi="宋体"/>
        </w:rPr>
      </w:pPr>
      <w:r>
        <w:rPr>
          <w:rFonts w:hint="eastAsia" w:ascii="宋体" w:hAnsi="宋体"/>
        </w:rPr>
        <w:t>（4）你是否</w:t>
      </w:r>
      <w:r>
        <w:rPr>
          <w:rFonts w:hint="eastAsia" w:ascii="宋体" w:hAnsi="宋体"/>
          <w:szCs w:val="21"/>
        </w:rPr>
        <w:t>赞同该地引种俄罗斯大果沙棘，扩大产业规模？请表明态度并说明理由</w:t>
      </w:r>
      <w:r>
        <w:rPr>
          <w:rFonts w:hint="eastAsia" w:ascii="宋体" w:hAnsi="宋体"/>
        </w:rPr>
        <w:t>。（6分）</w:t>
      </w: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autoSpaceDE w:val="0"/>
        <w:autoSpaceDN w:val="0"/>
        <w:adjustRightInd w:val="0"/>
        <w:snapToGrid w:val="0"/>
        <w:ind w:firstLine="420" w:firstLineChars="200"/>
        <w:rPr>
          <w:rFonts w:hAnsi="楷体" w:eastAsia="楷体"/>
          <w:szCs w:val="21"/>
        </w:rPr>
      </w:pPr>
    </w:p>
    <w:p>
      <w:pPr>
        <w:autoSpaceDE w:val="0"/>
        <w:autoSpaceDN w:val="0"/>
        <w:adjustRightInd w:val="0"/>
        <w:snapToGrid w:val="0"/>
        <w:rPr>
          <w:rFonts w:hAnsi="楷体" w:eastAsia="楷体"/>
          <w:szCs w:val="21"/>
        </w:rPr>
      </w:pPr>
    </w:p>
    <w:p>
      <w:pPr>
        <w:autoSpaceDE w:val="0"/>
        <w:autoSpaceDN w:val="0"/>
        <w:adjustRightInd w:val="0"/>
        <w:snapToGrid w:val="0"/>
        <w:ind w:firstLine="420" w:firstLineChars="200"/>
        <w:rPr>
          <w:rFonts w:hint="eastAsia"/>
          <w:szCs w:val="21"/>
        </w:rPr>
      </w:pPr>
      <w:r>
        <w:rPr>
          <w:rFonts w:hAnsi="楷体" w:eastAsia="楷体"/>
          <w:szCs w:val="21"/>
        </w:rPr>
        <w:t>河南是全国农业和人口大省，每年有大量人口外出发达地区打工。</w:t>
      </w:r>
      <w:r>
        <w:rPr>
          <w:rFonts w:eastAsia="楷体"/>
          <w:szCs w:val="21"/>
        </w:rPr>
        <w:t>2010</w:t>
      </w:r>
      <w:r>
        <w:rPr>
          <w:rFonts w:hAnsi="楷体" w:eastAsia="楷体"/>
          <w:szCs w:val="21"/>
        </w:rPr>
        <w:t>年</w:t>
      </w:r>
      <w:r>
        <w:rPr>
          <w:rFonts w:eastAsia="楷体"/>
          <w:szCs w:val="21"/>
        </w:rPr>
        <w:t>9</w:t>
      </w:r>
      <w:r>
        <w:rPr>
          <w:rFonts w:hAnsi="楷体" w:eastAsia="楷体"/>
          <w:szCs w:val="21"/>
        </w:rPr>
        <w:t>月计划用人</w:t>
      </w:r>
      <w:r>
        <w:rPr>
          <w:rFonts w:eastAsia="楷体"/>
          <w:szCs w:val="21"/>
        </w:rPr>
        <w:t>30</w:t>
      </w:r>
      <w:r>
        <w:rPr>
          <w:rFonts w:hAnsi="楷体" w:eastAsia="楷体"/>
          <w:szCs w:val="21"/>
        </w:rPr>
        <w:t>万的富士康郑州科技园动土奠基，目前富士康正带动其智能手机全产业链企业落户郑州及周边地市，河南发展成为全球最大的智能手机终端产业基地。左图为太行山东麓地形示意图、右图为南水北调中线工程路线示意图。据此完成</w:t>
      </w:r>
      <w:r>
        <w:rPr>
          <w:rFonts w:eastAsia="楷体"/>
          <w:szCs w:val="21"/>
        </w:rPr>
        <w:t>7--9</w:t>
      </w:r>
      <w:r>
        <w:rPr>
          <w:rFonts w:hAnsi="楷体" w:eastAsia="楷体"/>
          <w:szCs w:val="21"/>
        </w:rPr>
        <w:t>题。</w:t>
      </w:r>
    </w:p>
    <w:p>
      <w:pPr>
        <w:rPr>
          <w:szCs w:val="21"/>
        </w:rPr>
      </w:pPr>
      <w:r>
        <w:rPr>
          <w:szCs w:val="21"/>
        </w:rPr>
        <w:t xml:space="preserve">7．太行山对其东麓平原地带农业生产在自然条件方面最有利影响是 </w:t>
      </w:r>
    </w:p>
    <w:p>
      <w:pPr>
        <w:rPr>
          <w:bCs/>
          <w:szCs w:val="21"/>
        </w:rPr>
      </w:pPr>
      <w:r>
        <w:rPr>
          <w:szCs w:val="21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3963670</wp:posOffset>
            </wp:positionH>
            <wp:positionV relativeFrom="page">
              <wp:posOffset>4344035</wp:posOffset>
            </wp:positionV>
            <wp:extent cx="2918460" cy="1794510"/>
            <wp:effectExtent l="0" t="0" r="2540" b="889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8460" cy="1794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bCs/>
          <w:szCs w:val="21"/>
        </w:rPr>
        <w:t>A．太行山阻挡冬季西北寒冷气流，提高冬季气温</w:t>
      </w:r>
    </w:p>
    <w:p>
      <w:pPr>
        <w:rPr>
          <w:szCs w:val="21"/>
        </w:rPr>
      </w:pPr>
      <w:r>
        <w:rPr>
          <w:szCs w:val="21"/>
        </w:rPr>
        <w:t>B．东坡为西南季风迎风坡，增加夏季降水</w:t>
      </w:r>
      <w:r>
        <w:rPr>
          <w:szCs w:val="21"/>
        </w:rPr>
        <w:br w:type="textWrapping"/>
      </w:r>
      <w:r>
        <w:rPr>
          <w:szCs w:val="21"/>
        </w:rPr>
        <w:t>C．山麓地带流水沉积形成河漫滩平原，地形平坦开阔，土壤肥沃</w:t>
      </w:r>
    </w:p>
    <w:p>
      <w:pPr>
        <w:rPr>
          <w:szCs w:val="21"/>
        </w:rPr>
      </w:pPr>
      <w:r>
        <w:rPr>
          <w:szCs w:val="21"/>
        </w:rPr>
        <w:t>D．太行山海拔较高山地垂直差异显著，农业类型多样</w:t>
      </w:r>
    </w:p>
    <w:p>
      <w:pPr>
        <w:rPr>
          <w:szCs w:val="21"/>
        </w:rPr>
      </w:pPr>
      <w:r>
        <w:rPr>
          <w:szCs w:val="21"/>
        </w:rPr>
        <w:t xml:space="preserve">8．下列有关南水北调中线工程的说法正确的是   </w:t>
      </w:r>
    </w:p>
    <w:p>
      <w:pPr>
        <w:rPr>
          <w:szCs w:val="21"/>
          <w:shd w:val="clear" w:color="auto" w:fill="FFFFFF"/>
        </w:rPr>
      </w:pPr>
      <w:r>
        <w:rPr>
          <w:szCs w:val="21"/>
        </w:rPr>
        <w:t>A．</w:t>
      </w:r>
      <w:r>
        <w:rPr>
          <w:rFonts w:hAnsi="Arial"/>
          <w:szCs w:val="21"/>
          <w:shd w:val="clear" w:color="auto" w:fill="FFFFFF"/>
        </w:rPr>
        <w:t>可解决</w:t>
      </w:r>
      <w:r>
        <w:rPr>
          <w:rStyle w:val="3"/>
          <w:rFonts w:hAnsi="Arial"/>
          <w:b w:val="0"/>
          <w:szCs w:val="21"/>
          <w:shd w:val="clear" w:color="auto" w:fill="FFFFFF"/>
        </w:rPr>
        <w:t>北京</w:t>
      </w:r>
      <w:r>
        <w:rPr>
          <w:rFonts w:hAnsi="Arial"/>
          <w:szCs w:val="21"/>
          <w:shd w:val="clear" w:color="auto" w:fill="FFFFFF"/>
        </w:rPr>
        <w:t>、</w:t>
      </w:r>
      <w:r>
        <w:rPr>
          <w:rStyle w:val="3"/>
          <w:rFonts w:hAnsi="Arial"/>
          <w:b w:val="0"/>
          <w:szCs w:val="21"/>
          <w:shd w:val="clear" w:color="auto" w:fill="FFFFFF"/>
        </w:rPr>
        <w:t>天津</w:t>
      </w:r>
      <w:r>
        <w:rPr>
          <w:rFonts w:hAnsi="Arial"/>
          <w:szCs w:val="21"/>
          <w:shd w:val="clear" w:color="auto" w:fill="FFFFFF"/>
        </w:rPr>
        <w:t>、</w:t>
      </w:r>
      <w:r>
        <w:rPr>
          <w:rStyle w:val="3"/>
          <w:rFonts w:hAnsi="Arial"/>
          <w:b w:val="0"/>
          <w:szCs w:val="21"/>
          <w:shd w:val="clear" w:color="auto" w:fill="FFFFFF"/>
        </w:rPr>
        <w:t>石家庄</w:t>
      </w:r>
      <w:r>
        <w:rPr>
          <w:rFonts w:hAnsi="Arial"/>
          <w:szCs w:val="21"/>
          <w:shd w:val="clear" w:color="auto" w:fill="FFFFFF"/>
        </w:rPr>
        <w:t>、</w:t>
      </w:r>
      <w:r>
        <w:rPr>
          <w:rStyle w:val="3"/>
          <w:rFonts w:hAnsi="Arial"/>
          <w:b w:val="0"/>
          <w:szCs w:val="21"/>
          <w:shd w:val="clear" w:color="auto" w:fill="FFFFFF"/>
        </w:rPr>
        <w:t>兰州</w:t>
      </w:r>
      <w:r>
        <w:rPr>
          <w:rFonts w:hAnsi="Arial"/>
          <w:szCs w:val="21"/>
          <w:shd w:val="clear" w:color="auto" w:fill="FFFFFF"/>
        </w:rPr>
        <w:t>等沿线城市的缺水问题</w:t>
      </w:r>
    </w:p>
    <w:p>
      <w:pPr>
        <w:rPr>
          <w:szCs w:val="21"/>
          <w:shd w:val="clear" w:color="auto" w:fill="FFFFFF"/>
        </w:rPr>
      </w:pPr>
      <w:r>
        <w:rPr>
          <w:szCs w:val="21"/>
          <w:shd w:val="clear" w:color="auto" w:fill="FFFFFF"/>
        </w:rPr>
        <w:t>B</w:t>
      </w:r>
      <w:r>
        <w:rPr>
          <w:szCs w:val="21"/>
        </w:rPr>
        <w:t>．</w:t>
      </w:r>
      <w:r>
        <w:rPr>
          <w:rFonts w:hAnsi="Arial"/>
          <w:szCs w:val="21"/>
          <w:shd w:val="clear" w:color="auto" w:fill="FFFFFF"/>
        </w:rPr>
        <w:t>沿线自然景观的变化体现了从沿海到内陆的地域分异规律</w:t>
      </w:r>
    </w:p>
    <w:p>
      <w:pPr>
        <w:rPr>
          <w:szCs w:val="21"/>
        </w:rPr>
      </w:pPr>
      <w:r>
        <w:rPr>
          <w:bCs/>
          <w:szCs w:val="21"/>
        </w:rPr>
        <w:t>C．调入地可见到四合院</w:t>
      </w:r>
      <w:r>
        <w:rPr>
          <w:rFonts w:hint="eastAsia"/>
          <w:bCs/>
          <w:szCs w:val="21"/>
          <w:lang w:val="en-US" w:eastAsia="zh-CN"/>
        </w:rPr>
        <w:t xml:space="preserve">  </w:t>
      </w:r>
      <w:r>
        <w:rPr>
          <w:szCs w:val="21"/>
        </w:rPr>
        <w:t>D．调出地典型植被是亚热带常绿硬叶林</w:t>
      </w:r>
      <w:r>
        <w:rPr>
          <w:szCs w:val="21"/>
        </w:rPr>
        <w:br w:type="textWrapping"/>
      </w:r>
      <w:r>
        <w:rPr>
          <w:szCs w:val="21"/>
        </w:rPr>
        <w:t xml:space="preserve">9．富士康工业园区的建设对河南省的积极影响是  </w:t>
      </w:r>
    </w:p>
    <w:p>
      <w:pPr>
        <w:rPr>
          <w:szCs w:val="21"/>
        </w:rPr>
      </w:pPr>
      <w:r>
        <w:rPr>
          <w:szCs w:val="21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page">
              <wp:posOffset>3758565</wp:posOffset>
            </wp:positionH>
            <wp:positionV relativeFrom="page">
              <wp:posOffset>7454900</wp:posOffset>
            </wp:positionV>
            <wp:extent cx="3198495" cy="2102485"/>
            <wp:effectExtent l="0" t="0" r="1905" b="5715"/>
            <wp:wrapSquare wrapText="bothSides"/>
            <wp:docPr id="5" name="图片 5" descr="QQ截图20160204201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QQ截图2016020420112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98495" cy="2102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szCs w:val="21"/>
        </w:rPr>
        <w:t>A．减少就业机会，增加人口外出发达地区打工</w:t>
      </w:r>
      <w:r>
        <w:rPr>
          <w:szCs w:val="21"/>
        </w:rPr>
        <w:br w:type="textWrapping"/>
      </w:r>
      <w:r>
        <w:rPr>
          <w:szCs w:val="21"/>
          <w:shd w:val="clear" w:color="auto" w:fill="FFFFFF"/>
        </w:rPr>
        <w:t>B</w:t>
      </w:r>
      <w:r>
        <w:rPr>
          <w:szCs w:val="21"/>
        </w:rPr>
        <w:t>． 第一产业、第三产业比重下降；第二产业比重上升，促进河南省产业结构调整</w:t>
      </w:r>
      <w:r>
        <w:rPr>
          <w:szCs w:val="21"/>
        </w:rPr>
        <w:br w:type="textWrapping"/>
      </w:r>
      <w:r>
        <w:rPr>
          <w:bCs/>
          <w:szCs w:val="21"/>
        </w:rPr>
        <w:t>C．缩短产业升级时间， 加快工业化的进程</w:t>
      </w:r>
    </w:p>
    <w:p>
      <w:pPr>
        <w:rPr>
          <w:szCs w:val="21"/>
        </w:rPr>
      </w:pPr>
      <w:r>
        <w:rPr>
          <w:szCs w:val="21"/>
        </w:rPr>
        <w:t>D．提高郑州城市化水平，造成住房紧张，交通拥挤，城市环境质量下降</w:t>
      </w:r>
    </w:p>
    <w:p>
      <w:pPr>
        <w:rPr>
          <w:rFonts w:hint="eastAsia"/>
          <w:szCs w:val="21"/>
        </w:rPr>
      </w:pPr>
      <w:r>
        <w:rPr>
          <w:szCs w:val="21"/>
        </w:rPr>
        <w:t>下图中死亡谷在地质时期曾是个大湖泊，后来逐渐干涸终成荒芜的干谷。回答10—11题</w:t>
      </w:r>
      <w:r>
        <w:rPr>
          <w:rFonts w:hint="eastAsia"/>
          <w:szCs w:val="21"/>
        </w:rPr>
        <w:t>。</w:t>
      </w:r>
    </w:p>
    <w:p>
      <w:pPr>
        <w:numPr>
          <w:ilvl w:val="0"/>
          <w:numId w:val="2"/>
        </w:numPr>
        <w:rPr>
          <w:bCs/>
          <w:szCs w:val="21"/>
        </w:rPr>
      </w:pPr>
      <w:r>
        <w:rPr>
          <w:bCs/>
          <w:szCs w:val="21"/>
        </w:rPr>
        <w:t>该</w:t>
      </w:r>
      <w:r>
        <w:rPr>
          <w:szCs w:val="21"/>
        </w:rPr>
        <w:t>死亡谷</w:t>
      </w:r>
      <w:r>
        <w:rPr>
          <w:bCs/>
          <w:szCs w:val="21"/>
        </w:rPr>
        <w:t xml:space="preserve">地质构造形成的主要原因是        </w:t>
      </w:r>
    </w:p>
    <w:p>
      <w:pPr>
        <w:numPr>
          <w:ilvl w:val="0"/>
          <w:numId w:val="3"/>
        </w:numPr>
        <w:rPr>
          <w:rFonts w:hint="eastAsia"/>
          <w:szCs w:val="21"/>
        </w:rPr>
      </w:pPr>
      <w:r>
        <w:rPr>
          <w:szCs w:val="21"/>
        </w:rPr>
        <w:t xml:space="preserve">地壳运动  </w:t>
      </w:r>
      <w:r>
        <w:rPr>
          <w:bCs/>
          <w:szCs w:val="21"/>
        </w:rPr>
        <w:t xml:space="preserve">       B．流水作用</w:t>
      </w:r>
      <w:r>
        <w:rPr>
          <w:rFonts w:hint="eastAsia"/>
          <w:szCs w:val="21"/>
        </w:rPr>
        <w:t xml:space="preserve">       </w:t>
      </w:r>
    </w:p>
    <w:p>
      <w:pPr>
        <w:numPr>
          <w:ilvl w:val="0"/>
          <w:numId w:val="0"/>
        </w:numPr>
        <w:rPr>
          <w:szCs w:val="21"/>
        </w:rPr>
      </w:pPr>
      <w:r>
        <w:rPr>
          <w:bCs/>
          <w:szCs w:val="21"/>
        </w:rPr>
        <w:t>C．外力作用         D．内外力共同作用</w:t>
      </w:r>
    </w:p>
    <w:p>
      <w:pPr>
        <w:rPr>
          <w:szCs w:val="21"/>
        </w:rPr>
      </w:pPr>
      <w:r>
        <w:rPr>
          <w:szCs w:val="21"/>
        </w:rPr>
        <w:t xml:space="preserve">11．推测干谷地区的自然环境特征       </w:t>
      </w:r>
    </w:p>
    <w:p>
      <w:pPr>
        <w:rPr>
          <w:szCs w:val="21"/>
        </w:rPr>
      </w:pPr>
      <w:r>
        <w:rPr>
          <w:szCs w:val="21"/>
        </w:rPr>
        <w:t>A</w:t>
      </w:r>
      <w:r>
        <w:rPr>
          <w:bCs/>
          <w:szCs w:val="21"/>
        </w:rPr>
        <w:t>．</w:t>
      </w:r>
      <w:r>
        <w:rPr>
          <w:szCs w:val="21"/>
        </w:rPr>
        <w:t>参与海陆间循环</w:t>
      </w:r>
    </w:p>
    <w:p>
      <w:pPr>
        <w:rPr>
          <w:szCs w:val="21"/>
        </w:rPr>
      </w:pPr>
      <w:r>
        <w:rPr>
          <w:szCs w:val="21"/>
        </w:rPr>
        <w:t>B</w:t>
      </w:r>
      <w:r>
        <w:rPr>
          <w:bCs/>
          <w:szCs w:val="21"/>
        </w:rPr>
        <w:t>．</w:t>
      </w:r>
      <w:r>
        <w:rPr>
          <w:szCs w:val="21"/>
        </w:rPr>
        <w:t>湖泊为外流湖，主要靠冰川融水和大气降水补给</w:t>
      </w:r>
    </w:p>
    <w:p>
      <w:pPr>
        <w:rPr>
          <w:rFonts w:hint="eastAsia"/>
          <w:szCs w:val="21"/>
          <w:lang w:val="en-US" w:eastAsia="zh-CN"/>
        </w:rPr>
      </w:pPr>
      <w:r>
        <w:rPr>
          <w:szCs w:val="21"/>
        </w:rPr>
        <w:t>C</w:t>
      </w:r>
      <w:r>
        <w:rPr>
          <w:bCs/>
          <w:szCs w:val="21"/>
        </w:rPr>
        <w:t>．</w:t>
      </w:r>
      <w:r>
        <w:rPr>
          <w:szCs w:val="21"/>
        </w:rPr>
        <w:t>受加利福尼亚寒流的影响降水少</w:t>
      </w:r>
      <w:r>
        <w:rPr>
          <w:rFonts w:hint="eastAsia"/>
          <w:szCs w:val="21"/>
          <w:lang w:val="en-US" w:eastAsia="zh-CN"/>
        </w:rPr>
        <w:t xml:space="preserve">     </w:t>
      </w:r>
    </w:p>
    <w:p>
      <w:pPr>
        <w:rPr>
          <w:bCs/>
          <w:szCs w:val="21"/>
        </w:rPr>
      </w:pPr>
      <w:r>
        <w:rPr>
          <w:bCs/>
          <w:szCs w:val="21"/>
        </w:rPr>
        <w:t>D．植被稀疏，蒸发量大，下渗量大</w:t>
      </w: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  <w:bookmarkStart w:id="0" w:name="_GoBack"/>
      <w:r>
        <w:drawing>
          <wp:inline distT="0" distB="0" distL="114300" distR="114300">
            <wp:extent cx="2692400" cy="20193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3155950" cy="2367280"/>
            <wp:effectExtent l="0" t="0" r="6350" b="762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55950" cy="2367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  <w: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2965450</wp:posOffset>
            </wp:positionH>
            <wp:positionV relativeFrom="paragraph">
              <wp:posOffset>134620</wp:posOffset>
            </wp:positionV>
            <wp:extent cx="3641725" cy="2731770"/>
            <wp:effectExtent l="0" t="0" r="3175" b="11430"/>
            <wp:wrapSquare wrapText="bothSides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41725" cy="2731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-387350</wp:posOffset>
            </wp:positionH>
            <wp:positionV relativeFrom="paragraph">
              <wp:posOffset>88900</wp:posOffset>
            </wp:positionV>
            <wp:extent cx="3200400" cy="2400300"/>
            <wp:effectExtent l="0" t="0" r="0" b="0"/>
            <wp:wrapSquare wrapText="bothSides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  <w: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939800</wp:posOffset>
            </wp:positionH>
            <wp:positionV relativeFrom="paragraph">
              <wp:posOffset>136525</wp:posOffset>
            </wp:positionV>
            <wp:extent cx="3804285" cy="2853055"/>
            <wp:effectExtent l="0" t="0" r="5715" b="4445"/>
            <wp:wrapSquare wrapText="bothSides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04285" cy="2853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p>
      <w:pPr>
        <w:ind w:left="420" w:firstLine="0" w:firstLineChars="0"/>
        <w:rPr>
          <w:rFonts w:hint="eastAsia"/>
          <w:szCs w:val="21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楷体简体">
    <w:altName w:val="微软雅黑"/>
    <w:panose1 w:val="03000509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5B1AA"/>
    <w:multiLevelType w:val="singleLevel"/>
    <w:tmpl w:val="58E5B1AA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8E5E5E0"/>
    <w:multiLevelType w:val="singleLevel"/>
    <w:tmpl w:val="58E5E5E0"/>
    <w:lvl w:ilvl="0" w:tentative="0">
      <w:start w:val="10"/>
      <w:numFmt w:val="decimal"/>
      <w:suff w:val="nothing"/>
      <w:lvlText w:val="%1．"/>
      <w:lvlJc w:val="left"/>
    </w:lvl>
  </w:abstractNum>
  <w:abstractNum w:abstractNumId="2">
    <w:nsid w:val="58E5E5EE"/>
    <w:multiLevelType w:val="singleLevel"/>
    <w:tmpl w:val="58E5E5EE"/>
    <w:lvl w:ilvl="0" w:tentative="0">
      <w:start w:val="1"/>
      <w:numFmt w:val="upperLetter"/>
      <w:suff w:val="nothing"/>
      <w:lvlText w:val="%1．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8738BC"/>
    <w:rsid w:val="02216843"/>
    <w:rsid w:val="025D5050"/>
    <w:rsid w:val="038C31CE"/>
    <w:rsid w:val="10C8293D"/>
    <w:rsid w:val="1F290BE2"/>
    <w:rsid w:val="232E5C75"/>
    <w:rsid w:val="253E124F"/>
    <w:rsid w:val="2D9F74C4"/>
    <w:rsid w:val="2DA42EEE"/>
    <w:rsid w:val="39B77BF7"/>
    <w:rsid w:val="3E2E4C26"/>
    <w:rsid w:val="402945DE"/>
    <w:rsid w:val="408738BC"/>
    <w:rsid w:val="529365EC"/>
    <w:rsid w:val="583D48D4"/>
    <w:rsid w:val="5A343374"/>
    <w:rsid w:val="5A6D2FBC"/>
    <w:rsid w:val="5CCC60E6"/>
    <w:rsid w:val="61701674"/>
    <w:rsid w:val="6731265C"/>
    <w:rsid w:val="6A45131B"/>
    <w:rsid w:val="7DAD4DC8"/>
    <w:rsid w:val="7F22163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Strong"/>
    <w:basedOn w:val="2"/>
    <w:qFormat/>
    <w:uiPriority w:val="0"/>
    <w:rPr>
      <w:b/>
      <w:bCs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eastAsia="黑体" w:cs="黑体" w:hAnsiTheme="minorHAnsi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../../../../users/qiu/appdata/roaming/360se6/User%20Data/temp/001Eip7Fzy6Z0bUGZQM0c&amp;690.jpg" TargetMode="External"/><Relationship Id="rId8" Type="http://schemas.openxmlformats.org/officeDocument/2006/relationships/image" Target="media/image5.jpeg"/><Relationship Id="rId7" Type="http://schemas.openxmlformats.org/officeDocument/2006/relationships/image" Target="media/image4.emf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2017-04-02T08:13:00Z</dcterms:created>
  <dc:creator>李鹏</dc:creator>
  <cp:lastModifiedBy>李鹏</cp:lastModifiedBy>
  <dcterms:modified xsi:type="dcterms:W3CDTF">2017-04-07T11:54:32Z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2052-10.1.0.6374</vt:lpwstr>
  </property>
</Properties>
</file>