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lang w:val="en-US" w:eastAsia="zh-CN"/>
        </w:rPr>
        <w:t xml:space="preserve">              水环境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下图是某地降水量逐月累计曲线和气温变化图，读图完成下列问题。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INCLUDEPICTURE \d "http://img.manfen5.com/res/GZDL/web/STSource/2016030106051462587429/SYS201603010605163602210191_ST/SYS201603010605163602210191_ST.001.png" \* MERGEFORMATINET </w:instrText>
      </w:r>
      <w:r>
        <w:rPr>
          <w:rFonts w:hint="default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drawing>
          <wp:inline distT="0" distB="0" distL="114300" distR="114300">
            <wp:extent cx="4667250" cy="2133600"/>
            <wp:effectExtent l="0" t="0" r="6350" b="0"/>
            <wp:docPr id="16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fldChar w:fldCharType="end"/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 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1此地水循环最活跃的季节是(    )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A．春季                               B．夏季     </w:t>
      </w:r>
      <w:bookmarkStart w:id="0" w:name="_GoBack"/>
      <w:bookmarkEnd w:id="0"/>
      <w:r>
        <w:rPr>
          <w:rFonts w:hint="eastAsia"/>
          <w:lang w:val="en-US" w:eastAsia="zh-CN"/>
        </w:rPr>
        <w:t>C．秋季                      D．冬季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2该地河流(    )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A．有结冰期                                     B．径流量主要随气温而变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>C．夏季含沙量最少                            D．春、夏两季汛期明显</w:t>
      </w:r>
    </w:p>
    <w:p>
      <w:p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河水的来源称为河流补给，其类型主要有雨水补给、积雪融水补给、冰川融水补给、湖泊水补给和地下水补给等。图2为南美部分地区河流补给分布图。据此完成3～4题</w:t>
      </w:r>
    </w:p>
    <w:p>
      <w:pPr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19050</wp:posOffset>
            </wp:positionV>
            <wp:extent cx="3098800" cy="1939290"/>
            <wp:effectExtent l="0" t="0" r="0" b="3810"/>
            <wp:wrapSquare wrapText="bothSides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3．①地的河流补给类型为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A.雨水       B.积雪融水   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C．冰川融水    D.地下水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4．M、N两处河段水位季节变化比较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A.M小于N    B.M大于N    C.变化一样    D.无法比较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某科学考察队在1～2月份沿图的线路进行徒步考察。据此回答问题。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5.考察途中，人们不可能看到的自然景观是    (.　　)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A．亚热带常绿阔叶林 　　 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B．亚热带常绿硬叶林</w:t>
      </w:r>
    </w:p>
    <w:p>
      <w:pPr>
        <w:jc w:val="left"/>
        <w:rPr>
          <w:rFonts w:hint="eastAsia"/>
          <w:lang w:val="en-US" w:eastAsia="zh-CN"/>
        </w:rPr>
      </w:pPr>
      <w:r>
        <w:rPr>
          <w:rFonts w:ascii="宋体" w:hAnsi="宋体" w:eastAsia="宋体" w:cs="宋体"/>
          <w:b/>
          <w:bCs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10160</wp:posOffset>
            </wp:positionV>
            <wp:extent cx="2528570" cy="2215515"/>
            <wp:effectExtent l="0" t="0" r="11430" b="6985"/>
            <wp:wrapSquare wrapText="bothSides"/>
            <wp:docPr id="10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2215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C．温带草原              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D．热带雨林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6.图中盛行风及洋流的画法正确的是    (　　)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①甲 　　 ②乙 　　 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③丙　　  ④丁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A．①②     B．②③     C．②④     D．③④</w:t>
      </w:r>
    </w:p>
    <w:p>
      <w:pPr>
        <w:jc w:val="left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抽水蓄能电站是把下水库的水用泵抽到上水库，在上水库中蓄水，相当于储存了电能，当上水库的水向下流时，可推动水轮发电机组发电释放能量。读我国某地抽水蓄能电站景观图和原理示意图，完成以下问题。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INCLUDEPICTURE \d "http://img.manfen5.com/res/GZDL/web/STSource/2015093006075379826229/SYS201509300607543294990066_ST/SYS201509300607543294990066_ST.001.jpeg" \* MERGEFORMATINET </w:instrText>
      </w:r>
      <w:r>
        <w:rPr>
          <w:rFonts w:hint="default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drawing>
          <wp:inline distT="0" distB="0" distL="114300" distR="114300">
            <wp:extent cx="1714500" cy="1562100"/>
            <wp:effectExtent l="0" t="0" r="0" b="0"/>
            <wp:docPr id="11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fldChar w:fldCharType="end"/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INCLUDEPICTURE \d "http://img.manfen5.com/res/GZDL/web/STSource/2015093006075379826229/SYS201509300607543294990066_ST/SYS201509300607543294990066_ST.002.jpeg" \* MERGEFORMATINET </w:instrText>
      </w:r>
      <w:r>
        <w:rPr>
          <w:rFonts w:hint="default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drawing>
          <wp:inline distT="0" distB="0" distL="114300" distR="114300">
            <wp:extent cx="1924050" cy="1809750"/>
            <wp:effectExtent l="0" t="0" r="6350" b="6350"/>
            <wp:docPr id="12" name="图片 4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 descr="IMG_25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fldChar w:fldCharType="end"/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 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7.抽水蓄能电站的主要作用是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A．提高水的势能，增加发电量       B．提高水的下流速度，增加发电效率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C．调节电力供应                     D．蓄积山区雨水，提供丰富的电力资源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8.下列关于抽水蓄能电站水库的叙述，正确的是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A．下水库主要的作用是蓄积上水库向下流动的水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B．下水库海拔较低，落差较小，发电量少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C．上水库海拔高，库容的面积更大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D．上水库工程建设的难度一般比下水库更大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9.在一天中，把下水库的水用泵抽到上水库的时间主要集中在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A．上午           B．下午           C．前半夜         D．后半夜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（30分）材料一 雅鲁藏布江发源于喜马拉雅山北麓，沿途接纳多条支流，后绕过南迦巴瓦峰转向南流（此段即雅鲁藏布大峡谷），出中国境后称布拉马普特拉河。干流在拉孜以上为上游，河床海拔在5200 m以上，沼泽和湖沼较多；拉孜到派乡为中游，海拔已降到4500米以下，沿岸是西藏农业最发达地区，誉为“高原粮仓”；派乡以下为下游河段，谷底海拔从2800米迅速降至155米。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材料二 雅鲁藏布江－布拉马普特拉河水系分布图</w:t>
      </w:r>
      <w:r>
        <w:rPr>
          <w:rFonts w:hint="eastAsia"/>
          <w:lang w:val="en-US"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62230</wp:posOffset>
            </wp:positionV>
            <wp:extent cx="3570605" cy="2442845"/>
            <wp:effectExtent l="0" t="0" r="10795" b="8255"/>
            <wp:wrapSquare wrapText="bothSides"/>
            <wp:docPr id="13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70605" cy="2442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描述图中年降水量的分布特征，并分析原因。（8分）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比较说明雅鲁藏布江上游和下游的水文特征差异。（8分）</w:t>
      </w: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分析雅鲁藏布江中游地区成为“高原粮仓”的优势自然条件。（6分）</w:t>
      </w: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（4）1998年中国科学家完成了对雅鲁藏布大峡谷的首次徒步穿越考察，考察证实该峡谷是 “生物资源宝库”、“地质博物馆”，请说明理由。（8分）</w:t>
      </w: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</w:t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</w:pPr>
      <w:r>
        <w:drawing>
          <wp:inline distT="0" distB="0" distL="114300" distR="114300">
            <wp:extent cx="4864100" cy="3648075"/>
            <wp:effectExtent l="0" t="0" r="0" b="9525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drawing>
          <wp:inline distT="0" distB="0" distL="114300" distR="114300">
            <wp:extent cx="4998085" cy="3749040"/>
            <wp:effectExtent l="0" t="0" r="5715" b="10160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8085" cy="3749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填出水循环的各个环节及世界洋流的类型及主要洋流的名称</w:t>
      </w:r>
    </w:p>
    <w:p>
      <w:pPr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</w:p>
    <w:p>
      <w:pPr>
        <w:jc w:val="left"/>
      </w:pPr>
      <w:r>
        <w:drawing>
          <wp:inline distT="0" distB="0" distL="114300" distR="114300">
            <wp:extent cx="5539105" cy="3453765"/>
            <wp:effectExtent l="0" t="0" r="10795" b="6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190500</wp:posOffset>
            </wp:positionV>
            <wp:extent cx="5710555" cy="3507105"/>
            <wp:effectExtent l="0" t="0" r="4445" b="10795"/>
            <wp:wrapSquare wrapText="bothSides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10555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3F67D"/>
    <w:multiLevelType w:val="singleLevel"/>
    <w:tmpl w:val="5903F67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103F6D"/>
    <w:rsid w:val="1B0B1BBD"/>
    <w:rsid w:val="1F235BF1"/>
    <w:rsid w:val="236A19AE"/>
    <w:rsid w:val="24B665B9"/>
    <w:rsid w:val="2CC64699"/>
    <w:rsid w:val="2D103F6D"/>
    <w:rsid w:val="2F776B70"/>
    <w:rsid w:val="32FC1412"/>
    <w:rsid w:val="3B511DB5"/>
    <w:rsid w:val="501A3467"/>
    <w:rsid w:val="5CFF3E37"/>
    <w:rsid w:val="610800B8"/>
    <w:rsid w:val="626927B8"/>
    <w:rsid w:val="62733D92"/>
    <w:rsid w:val="6794192F"/>
    <w:rsid w:val="6B0D55EF"/>
    <w:rsid w:val="728759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2017-04-27T04:20:00Z</dcterms:created>
  <dc:creator>李鹏</dc:creator>
  <cp:lastModifiedBy>李鹏</cp:lastModifiedBy>
  <dcterms:modified xsi:type="dcterms:W3CDTF">2017-04-29T09:03:56Z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