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古代文化常识测试50题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1.下列古代文化常识的解说，不正确的一项是（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A.古人幼时命名，无论男女，都在二十岁时取字，字和名在意义上有联系。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B.名、字与号：名和字由父亲或尊长取定，号由自己取定。如李白字太白，号青莲居士；白居易字乐天，号香山居士。杜甫字子美，号少陵野老。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 谥，谥号。古代王侯将相、高级官吏、著名文士等死后被追加的称号叫谥号。如欧阳修谥号“文忠”，陶渊明被私谥“靖节征士”。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D.斋名，指用书斋号或室号来称呼。我国历代名流雅士大都建有自己的</w:t>
      </w:r>
      <w:hyperlink r:id="rId7" w:tgtFrame="_blank" w:history="1">
        <w:r w:rsidRPr="00E22C9A">
          <w:rPr>
            <w:rStyle w:val="a5"/>
            <w:rFonts w:ascii="仿宋" w:eastAsia="仿宋" w:hAnsi="仿宋" w:cs="宋体" w:hint="eastAsia"/>
            <w:color w:val="000000" w:themeColor="text1"/>
            <w:sz w:val="21"/>
            <w:szCs w:val="21"/>
            <w:u w:val="none"/>
            <w:shd w:val="clear" w:color="auto" w:fill="FFFFFF"/>
          </w:rPr>
          <w:t>书斋</w:t>
        </w:r>
      </w:hyperlink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，并为之起名为斋、屋、居、室、堂、馆、轩、园、亭、庐等</w:t>
      </w:r>
      <w:hyperlink r:id="rId8" w:tgtFrame="_blank" w:history="1">
        <w:r w:rsidRPr="00E22C9A">
          <w:rPr>
            <w:rStyle w:val="a5"/>
            <w:rFonts w:ascii="仿宋" w:eastAsia="仿宋" w:hAnsi="仿宋" w:cs="宋体" w:hint="eastAsia"/>
            <w:color w:val="000000" w:themeColor="text1"/>
            <w:sz w:val="21"/>
            <w:szCs w:val="21"/>
            <w:u w:val="none"/>
            <w:shd w:val="clear" w:color="auto" w:fill="FFFFFF"/>
          </w:rPr>
          <w:t>雅号</w:t>
        </w:r>
      </w:hyperlink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。如“项脊轩”即是归有光的书斋名。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2．下列古代文化常识的解说，不正确的一项是（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 愚，自称时使用，谦称自己不聪明。如“愚以为……”，就是“我认为”的意思。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 鄙，见识肤浅，自称时使用，谦称自己学识浅薄。如“鄙人才疏学浅”。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 卑，出身低下，自称时使用，谦称自己身份低微。如“卑职知罪”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 仆，谦称自己是对方的仆人，实际上就是承认对方地位比自己高。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3.下列古代文化常识的解说，不正确的一项是（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A.古代帝王的自谦词有朕、孤家(小国之君)、寡人(少德之人)、不穀(不善)。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B.古代文武官吏的自谦词有微臣、老臣、下官、末官、末将、小吏、哀家、足下等。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C.古代读书人自谦小生、晚生、晚学、晚辈等，表示自己是新学后辈。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D.古代读书人常称自己为不才、不佞、不肖，也表示自谦，说自己没有才能或才能平庸。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4.下列古代文化常识的解说，不正确的一项是（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A.“家”是对别人称自己的辈份高或年纪大的亲属时用的谦词，如家父、家母、家兄等。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B.“舍”用以谦称自己的家或自己的卑幼亲属，前者如寒舍、敝舍，后者如舍弟、舍妹、舍侄等。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C.古代女子对别人说话时，往往自称妾、臣妾、贱妾、奴婢、拙荆等。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D.中国人含蓄内敛，出家之人亦不例外。老和尚自称“老衲”，尼姑自称“贫尼”，道士自称“贫道”。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5.下列古代文化常识的解说，不正确的一项是（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A.平民或官吏对帝王的敬称有万岁、圣上、圣驾、天子、陛下、殿下等。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B.麾下，这是一个书面语词汇，原意为将帅的部下之意，或者是对将帅本人的敬称。</w:t>
      </w:r>
      <w:r w:rsidRPr="00E22C9A">
        <w:rPr>
          <w:rFonts w:ascii="宋体" w:eastAsia="仿宋" w:hAnsi="宋体" w:cs="宋体" w:hint="eastAsia"/>
          <w:color w:val="000000" w:themeColor="text1"/>
          <w:sz w:val="21"/>
          <w:szCs w:val="21"/>
        </w:rPr>
        <w:t> 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 丈人，古时对老年男子的尊称。唐朝以后，丈人专指妻父，又称泰山，妻母称丈母或泰水。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D.称帝王的母亲为太后、皇太后。一般人称自己的祖父为大(太)父，称祖母为大(太)母。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6.下列古代文化常识的解说，不正确的一项是（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A.庙号是皇帝死后，朝廷在太庙立室供奉时特起的名号，如汉高祖、唐太宗、元世祖等。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B.年号是纪年的名称，亦是帝王用的,如“贞观”就是李世民的年号。“洪武”就是朱元璋的年号。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C.新皇帝即位后，一般都要改变纪年的年号，称为“改元”，皇帝在位活着时不可以改元。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D.“尊号”和“徽号”都是对尊者加上的号，以表示尊崇褒美的意思。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7.下列古代文化常识的解说，不正确的一项是（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A.古代对老百姓的称呼，常见的有布衣、黔首、黎民、生民、庶民、黎庶、苍生、黎元、氓等。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B.情谊契合、亲如兄弟的朋友叫“刎颈之交”。如战国时廉颇蔺相如和好后，结为“刎颈之交”。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C.在遇到磨难时结成的朋友叫“患难之交”。不受年龄限制结成的朋友叫“忘年交”。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D.不因地位贵贱的变化而改变深厚友情的朋友叫“车笠交”。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8.下列古代文化常识的解说，不正确的一项是（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A.黄发垂髫，“垂髫”是指三四岁至八九岁的儿童，“黄发”指老年人。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B.豆蔻原是一种植物，花朵鲜艳娇嫩，后来用“豆蔻年华”指十三四岁的少年。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 笄年，古代特指女子十五岁可以盘发插笄的年龄，即成年。又叫“及笄”。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D.古人对整岁数有特定称谓。如三十叫而立，四十叫不惑，五十叫半百，60岁叫花甲，70岁为古稀。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9.下列古代文化常识的解说，不正确的一项是（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A.丞相是封建官僚机构中的最高官职，是秉承君主旨意综理全国政务的人。有时称相国，常与宰相通称，简称“相”。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B.古代称太子太师、太子太傅、太子太保为“东宫三师”，都是太子的老师，太师是太子老师的简称。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C.尚书是最初是掌管文书奏章的官员。在清朝，</w:t>
      </w:r>
      <w:hyperlink r:id="rId9" w:tgtFrame="_blank" w:history="1">
        <w:r w:rsidRPr="00E22C9A">
          <w:rPr>
            <w:rFonts w:ascii="仿宋" w:eastAsia="仿宋" w:hAnsi="仿宋" w:cs="宋体" w:hint="eastAsia"/>
            <w:color w:val="000000" w:themeColor="text1"/>
            <w:sz w:val="21"/>
            <w:szCs w:val="21"/>
          </w:rPr>
          <w:t>六部</w:t>
        </w:r>
      </w:hyperlink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和</w:t>
      </w:r>
      <w:hyperlink r:id="rId10" w:tgtFrame="_blank" w:history="1">
        <w:r w:rsidRPr="00E22C9A">
          <w:rPr>
            <w:rFonts w:ascii="仿宋" w:eastAsia="仿宋" w:hAnsi="仿宋" w:cs="宋体" w:hint="eastAsia"/>
            <w:color w:val="000000" w:themeColor="text1"/>
            <w:sz w:val="21"/>
            <w:szCs w:val="21"/>
          </w:rPr>
          <w:t>理藩院</w:t>
        </w:r>
      </w:hyperlink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等部门的主官称为尚书。比如刑部尚书就是现如今的</w:t>
      </w:r>
      <w:hyperlink r:id="rId11" w:tgtFrame="_blank" w:history="1">
        <w:r w:rsidRPr="00E22C9A">
          <w:rPr>
            <w:rFonts w:ascii="仿宋" w:eastAsia="仿宋" w:hAnsi="仿宋" w:cs="宋体" w:hint="eastAsia"/>
            <w:color w:val="000000" w:themeColor="text1"/>
            <w:sz w:val="21"/>
            <w:szCs w:val="21"/>
          </w:rPr>
          <w:t>司法部</w:t>
        </w:r>
      </w:hyperlink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、</w:t>
      </w:r>
      <w:hyperlink r:id="rId12" w:tgtFrame="_blank" w:history="1">
        <w:r w:rsidRPr="00E22C9A">
          <w:rPr>
            <w:rFonts w:ascii="仿宋" w:eastAsia="仿宋" w:hAnsi="仿宋" w:cs="宋体" w:hint="eastAsia"/>
            <w:color w:val="000000" w:themeColor="text1"/>
            <w:sz w:val="21"/>
            <w:szCs w:val="21"/>
          </w:rPr>
          <w:t>公安部</w:t>
        </w:r>
      </w:hyperlink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、最高</w:t>
      </w:r>
      <w:hyperlink r:id="rId13" w:tgtFrame="_blank" w:history="1">
        <w:r w:rsidRPr="00E22C9A">
          <w:rPr>
            <w:rFonts w:ascii="仿宋" w:eastAsia="仿宋" w:hAnsi="仿宋" w:cs="宋体" w:hint="eastAsia"/>
            <w:color w:val="000000" w:themeColor="text1"/>
            <w:sz w:val="21"/>
            <w:szCs w:val="21"/>
          </w:rPr>
          <w:t>法院</w:t>
        </w:r>
      </w:hyperlink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、最高</w:t>
      </w:r>
      <w:hyperlink r:id="rId14" w:tgtFrame="_blank" w:history="1">
        <w:r w:rsidRPr="00E22C9A">
          <w:rPr>
            <w:rFonts w:ascii="仿宋" w:eastAsia="仿宋" w:hAnsi="仿宋" w:cs="宋体" w:hint="eastAsia"/>
            <w:color w:val="000000" w:themeColor="text1"/>
            <w:sz w:val="21"/>
            <w:szCs w:val="21"/>
          </w:rPr>
          <w:t>检察院</w:t>
        </w:r>
      </w:hyperlink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的首脑。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lastRenderedPageBreak/>
        <w:t>D.周代官制，天子及诸侯皆有卿，分上中下三等，最尊贵者谓“上卿”。如渑池之会后的蔺相如，被赵王“拜为上卿，位在廉颇之右。”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10.下列古代文化常识的解说，不正确的一项是(      )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A.大将军是先秦、西汉时是将军的最高称号。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B.参知政事简称“参政”。是唐宋时期最高政务长官之一，与同平章事、枢密使、框密副使合称“宰执”。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C.军机处是清代辅佐皇帝的政务机构，任职者不可以兼任。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D.御史本为史官，秦以后置御史大夫，职位仅次子丞相，主管弹劾、纠察官员过失诸事。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11.下列古代文化常识的解说，不正确的一项是（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 枢密院，是管理军国要政的最高国务机构之一，枢密使的权力与宰相相当，清代军机大臣往往被尊称为“枢密”。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B.左徒，战国时楚国的官名，与后世左右拾遗相当。主要职责是规谏皇帝、举荐人才。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C.大司马，是元代以前的官职名称。是辅佐皇帝的最高武官，汉代称太尉。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D.参军，是“参谋军务”的简称，最初是丞相的军事参谋。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12.下列古代文化常识的解说，不正确的一项是（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A.上大夫，是先秦官名，比卿高一等。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B.各个朝代的“大夫”所指的内容不尽相同，有时可指中央机关的要职，如御史大夫、谏议大夫等。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C.士大夫，是旧时指官吏或较有声望、地位的知识分子。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D.冏卿，是太仆寺卿的别称，掌管皇帝车马、牲畜之事。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13.下列古代文化常识的解说，不正确的一项是（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太史，西周、春秋时地位很高的朝廷大臣，掌管起草文书、策命诸侯卿大夫、记载史事，兼管典籍、历法、祭祀等事。秦汉以后设太史令，其职掌范围渐小，其地位渐低。如司马迁，就是汉武帝时的“太史令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B.长史，秦时为丞相属官，相当于丞相的秘书长。两汉以后成为将军属官，是幕僚之长。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C.侍郎，初为宫廷近侍。东汉以后成为尚书的属官。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D.郎中，本是帝王侍从官的通称。其职责原为护卫、陪从。战国始有，后世遂以侍郎、郎中、</w:t>
      </w:r>
      <w:hyperlink r:id="rId15" w:tgtFrame="_blank" w:history="1">
        <w:r w:rsidRPr="00E22C9A">
          <w:rPr>
            <w:rStyle w:val="a5"/>
            <w:rFonts w:ascii="仿宋" w:eastAsia="仿宋" w:hAnsi="仿宋" w:cs="宋体" w:hint="eastAsia"/>
            <w:color w:val="000000" w:themeColor="text1"/>
            <w:sz w:val="21"/>
            <w:szCs w:val="21"/>
            <w:u w:val="none"/>
            <w:shd w:val="clear" w:color="auto" w:fill="FFFFFF"/>
          </w:rPr>
          <w:t>员外郎</w:t>
        </w:r>
      </w:hyperlink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为各部要职。郎中作为医生的称呼始自唐朝。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14.下列古代文化常识的解说，不正确的一项是（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A.节度使，唐代总揽数州军政事务的总管，原只设在边境诸州；后内地也遍设，造成割据局面，因此世称“藩镇”。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B.刺史，原为巡察官名，东汉以后成为州郡最高军政长官，不能称为太守。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C.太守，又称“郡守”，州郡最高行政长官。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D.都督，军事长官或领兵将帅的官名，有的朝代地方最高长官亦称“都督”，相当于节度使或州郡刺史。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15.下列古代文化常识的解说，不正确的一项是（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A.校尉是两汉时期次于将军的官职。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B.教头是宋代军中教练武艺的军官，《水浒传》中的林冲就是京城八十万禁军的枪棒教头。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C.提辖是宋代州郡武官的官名，主管训练军队、督捕盗贼等事务。如《水浒传》中的宋江。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D.从事是中央或地方长官自己任用的僚属，又称“从事员”。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16.下列古代文化常识的解说，不正确的一项是（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A.吏部，管官吏的任免与考核等，相当于现在的组织部。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B.礼部，管典礼、科举、学校或送礼等。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C.兵部，管军事，相当于现在的国防部。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D.刑部，管司法刑狱，相当于现在的司法部。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17.下列古代文化常识的解说，不正确的一项是（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A.致仕，是仕途已经结束了，即被贬或流放。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B.左除、左降、左转均表示降职。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C.乞骸骨，是古代官吏请求退职，意思是使骸骨归葬故乡。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D.选，是通过推荐或科举选拔任以官职。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18.下列古代文化常识的解说，不正确的一项是（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A.古人把东、北、西、南四方每一方的七宿想象为四种动物形象，叫作四象。即东官苍龙；北官玄武；西官白虎；南官朱雀。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lastRenderedPageBreak/>
        <w:t>B.昴mǎo宿是西方白虎七宿的第四宿，由七颗星组成，又称旄头(旗头的意思)。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C.七月流火，九月授衣。”七月的流火，是说火星的位置已由中天逐渐西降，表明七月正是炎热的时候。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D.白虹贯日是天气将要变化的预兆，可是古人却把这种自然现象视作人间将要发生异常事情的预兆。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19.下列古代文化常识的解说，不正确的一项是（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A.文曲星，旧时迷信说法，是主管仕途的星宿，文章写得好而被朝廷录用为大官的人是文曲星下凡。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B.年号，汉武帝起开始有年号,并开始以此纪年。此后每个皇帝即位都要改元，并以年号纪年。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C.中国，从春秋战国至宋元明清，多用来泛指中原地区。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D.中华，上古时期华夏族居四方之中的黄河流域一带，故称“中华”，后常用来泛指中原地区。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20.下列古代文化常识的解说，不正确的一项是（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A.逐鹿中原，狭义的中原指今河南省一带，广义的中原指黄河中下游地区或整个黄河流域。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B.古代传说我国疆土四面环海，故称国境之内为海内。如王勃“海内存知己，天涯若比邻”。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C.古代文章中，一般而言，“江”即专指长江，“河”则专指黄河。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D.江左即长江以西。古人以东为右，以西为左。所以我们现在认地图“上北下南，左西右东”。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21.下列古代文化常识的解说，不正确的一项是（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A.古代关东，指函谷关或潼关以东地区，关西指函谷关或潼关以西地区。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B.关中，所指范围不一，古人习惯上将函谷关以西地区称为关中。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C.朔漠，指北方的沙漠，也可单称“朔”，泛指北方。如杜甫写昭君出塞“一去紫台连朔漠，独留青冢向黄昏”。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D.五岳，即东岳泰山、西岳华山、中岳黄山、北岳恒山、南岳衡山。如李白形容天姥山 “势拔五岳掩赤城”。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22.下列古代文化常识的解说，不正确的一项是（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A.察举，是汉代选拔官吏制度的一种形式。察举有考察、推举的意思，又叫荐举。如李密《陈情表》中“前太守臣逵，察臣孝廉；后刺史臣荣，举臣秀才。”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B.征辟，是汉代选拔官吏制度的一种形式。征，是皇帝征聘社会知名人士到朝廷充任要职。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C.孝廉，是汉代察举制的科目之一。孝廉是孝顺父母、办事廉正的意思。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D.科举，是指历代封建王朝通过考试选拔官吏的一种制度，录取时是不分科的。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23.下列古代文化常识的解说，不正确的一项是（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A.童生试也叫“童试”；明代由提学官主持、清代由各省学政主持的地方科举考试，又叫入学考试。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B.乡试，是明清两代每三年在各省省城(包括京城)举行的一次考试，因在秋八月举行，故又称秋闱(闱，考场)。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C.乡试考后发布正、副榜，正榜所取的叫举人，第一名叫解元。</w:t>
      </w: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br/>
        <w:t>D.会试，又称春闱。会试中考中的叫进士，第一名叫状元。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24.下列古代文化常识的解说，不正确的一项是（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A.殿试，是科举制最高级别的考试，第一名称状元(鼎元)，第二名称探花，第三名称榜眼。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B.及第，指科举考试应试中选，应试未中的叫落第、下第。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C.殿试的一、二、三甲统称进士。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D.科举考试以名列第一者为元,凡在乡、会、殿三试中连续获得第一名，被称为“连中三元”。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25.下列古代文化常识的解说，不正确的一项是（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A.鼎甲指殿试一甲三名：状元、榜眼、探花，如一鼎之三足，故称鼎甲。状元居鼎甲之首，因而别称鼎元。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B.参加乡试而被录取的称举人。举人可授州牧官职，相当于现在的地级市的市长一职。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C.生员即秀才，通过院试(童试)的可称为生员或秀才，相当于现在的高中毕业。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D.古代科举制度殿试后录取进士，揭晓名次的布告，因用黄纸书写，故而称黄甲、金榜。“金榜题名”就源于此。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26.下列古代文化常识的解说，不正确的一项是（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A.先秦学校分为两大类：国学和乡学。孟子文章 “谨庠序之教，申之以孝悌之义” 中的“ 庠序”就是地方上的学校。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B.中国封建时代的教育行政机构和最高学府是国子监，又称国子学或国子寺。魏晋至明清或设太学，或设国子学，或两者同时设立，均为传授儒家经典的最高学府。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C.书院唐宋至明清出现的一种独立的教育机构，是官府所设的聚徒讲授、研究学问的场所。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lastRenderedPageBreak/>
        <w:t>D.汉魏设太学，西晋改称国子学，隋又称国子监，从此国子监与太学互称，都是最高学府兼有教育行政机构的职能。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27.下列古代文化常识的解说，不正确的一项是（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A.博士，是古为官名。秦汉时是掌管书籍文典、通晓史事的官职，后成为学术上专通一经或精通一艺、从事教授生徒的官职。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B.学官，是古代主管学务的教师的统称。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C.教授，原指传授知识、讲课授业，后成为学官名。汉唐以后各级学校均设教授，主管学校课试具体事务。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D.学政，是 “提督学政”的简称，是由朝廷委派到各省主持院试，并督察各地学官的官员。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28.下列古代文化常识的解说，不正确的一项是（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A.古代术数家拿十二种动物来配十二地支，子为鼠，丑为牛，寅为虎，卯为兔，辰为龙，巳为鸡，午为马，未为羊，申为猴，酉为蛇，戌为狗，亥为猪。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B.嫡子，是封建社会中正妻所生的儿子。有时也指正妻所生的长子，即“嫡长子”。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C.嫡长子要继承大宗，为兄弟族人所共尊。他有继承始祖、祭祀始祖的特权，要继承特别多的遗产，应受小宗的尊敬。宗子也是一宗之主，地位特别高贵，故又称“宗主”。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D.庶子，是封建宗法社会中非正妻所生的儿子。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29.下列古代文化常识的解说，不正确的一项是（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 “三纲”是封建时代的一种道德规范，即朝为臣纲、父为子纲、夫为妻纲的合称。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B.“五常”是封建礼教所规定的君臣、父子、兄弟、夫妇、朋友之间的伦理关系，即君臣有义、父子有亲、长幼有序、夫妇有别、朋友有信。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C.三从四德是“三从”与“四德”的合称。“三从”是未嫁从父、既嫁从夫、夫死从子，“四德”是妇德、妇言、妇容、妇功。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D.伯(孟)仲叔季，是兄弟行辈中长幼排行的次序。伯(孟)是老大，仲是老二，叔是老三，季是老四。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30.下列古代文化常识的解说，不正确的一项是（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A.姬，原是古代的显姓。后成为贵族妇女的代称，再进一步泛化，便成为女子的美称，进而成为</w:t>
      </w:r>
      <w:hyperlink r:id="rId16" w:history="1">
        <w:r w:rsidRPr="00E22C9A">
          <w:rPr>
            <w:rFonts w:ascii="仿宋" w:eastAsia="仿宋" w:hAnsi="仿宋" w:cs="宋体" w:hint="eastAsia"/>
            <w:color w:val="000000" w:themeColor="text1"/>
            <w:sz w:val="21"/>
            <w:szCs w:val="21"/>
          </w:rPr>
          <w:t>美女</w:t>
        </w:r>
      </w:hyperlink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的通称。如西楚霸王项羽身边的虞姬，信陵君的哥哥魏王身边的如姬。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B.媵，本意指送嫁的人或物品，男女皆可为媵。后来也可指“嫔妃”，如《阿房宫赋》中“妃嫔媵嫱”。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C.两国以上或两人以上互相宣誓约定来协同办事叫“盟”。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D.胄是头盔。按古代礼法，诸侯的军队过天子门，战车上的左右卫士必须脱胄卷甲，收好兵器，下车步行而过，以示对天子的尊敬。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31.下列古代文化常识的解说，不正确的一项是（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A.古代帝王所祭的土神叫‘社’,谷神叫‘稷’。后来就以‘社稷’代表国家。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B.崩，本指山倒塌。古时用来比喻帝王的死亡。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C.薨，是</w:t>
      </w:r>
      <w:hyperlink r:id="rId17" w:history="1">
        <w:r w:rsidRPr="00E22C9A">
          <w:rPr>
            <w:rFonts w:ascii="仿宋" w:eastAsia="仿宋" w:hAnsi="仿宋" w:cs="宋体" w:hint="eastAsia"/>
            <w:color w:val="000000" w:themeColor="text1"/>
            <w:sz w:val="21"/>
            <w:szCs w:val="21"/>
          </w:rPr>
          <w:t>春秋战国时期</w:t>
        </w:r>
      </w:hyperlink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，诸侯死了叫‘薨’，故大官死了不能叫‘薨’。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D.古代社会不同地位人的死有不同的称谓，天子死曰崩，诸侯死曰薨，大夫死曰卒，士死曰不禄，庶人曰死。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32.下列古代文化常识的解说，不正确的一项是（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A.棺，是装殓死人的器具,即棺材。‘椁’是外棺，即棺材的套棺，用以保护棺材。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B.殡，在古代指殓而未葬。后世把送灵柩到埋葬的地方叫‘出殡’‘送殡’。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C.坟墓，古时高出地面的葬人土堆叫‘坟’,与地面相平的葬人场所叫‘墓’。后世‘坟’与‘墓’并称，不再有所区别。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 古人在服丧期间，于父母或师长坟墓旁搭建的守护的屋舍，叫做“庐冢”。亦作“庐墓”。“庐”屋舍；“冢”，坟墓。王安石《</w:t>
      </w:r>
      <w:hyperlink r:id="rId18" w:tgtFrame="_blank" w:history="1">
        <w:r w:rsidRPr="00E22C9A">
          <w:rPr>
            <w:rFonts w:ascii="仿宋" w:eastAsia="仿宋" w:hAnsi="仿宋" w:cs="宋体" w:hint="eastAsia"/>
            <w:color w:val="000000" w:themeColor="text1"/>
            <w:sz w:val="21"/>
            <w:szCs w:val="21"/>
          </w:rPr>
          <w:t>游褒禅山记</w:t>
        </w:r>
      </w:hyperlink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》：“今所谓慧空</w:t>
      </w:r>
      <w:hyperlink r:id="rId19" w:tgtFrame="_blank" w:history="1">
        <w:r w:rsidRPr="00E22C9A">
          <w:rPr>
            <w:rFonts w:ascii="仿宋" w:eastAsia="仿宋" w:hAnsi="仿宋" w:cs="宋体" w:hint="eastAsia"/>
            <w:color w:val="000000" w:themeColor="text1"/>
            <w:sz w:val="21"/>
            <w:szCs w:val="21"/>
          </w:rPr>
          <w:t>禅院</w:t>
        </w:r>
      </w:hyperlink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者，褒之庐冢也”。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33.下列古代文化常识的解说，不正确的一项是（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A.家祭，是古人在家庙内祭祀祖先或家族守护神的礼仪。如陆游的诗“王师北定中原日，家祭无忘告乃翁”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B.每年派大夫朝见天子称为“大聘”；每隔三年派卿朝见天子为“小聘”；每隔五年亲自朝见天子为“朝”。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C.长揖，是古时不分尊卑的相见礼，拱手高举，自上而下。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D.顿首，是古时一种拜礼，为“九拜”之一，俗称叩头。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34.下列古代文化常识的解说，不正确的一项是（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A.古代所指的五种谷物。一种指稻、黍、稷、麦、菽；另一种指麻、黍、稷、麦、菽。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lastRenderedPageBreak/>
        <w:t>B.簋，形似大碗，人们从甗中盛出食物放在簋中再食用。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C.觥，是一种盛酒、饮酒兼用的器具，像一只横放的牛角。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D.刑罚中的刖，是先一块一块地分割肢体，然后再割断其咽喉。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35.下列古代文化常识的解说，不正确的一项是（      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A.《四库全书》是我国古代最大的——部丛书。纪昀、陆锡熊等四千余人编，清代乾隆三十七年开馆纂修，经十年始成。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B.《永乐大典》是明代解缙等二千余人奉明成祖之命辑录，是我国古代最大的一部类书。</w:t>
      </w: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br/>
        <w:t>C.《史记》我国第一部编年体通史。原名《太史公书》，东汉以后始称《史记》，西汉司马迁撰。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D.《古文观止》全书收录自东周至明末的文章二百二十二篇，以朝代为序排列。选文多慷慨悲愤之作，语言琅琅上口。每篇的简要评注，颇有见解。是清代以后流传最广、影响较大的古文选本。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36．下列对文中加点词语的相关内容的解说，不正确的一项是（）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A．癸巳、戊戌都指年份。中国自古便有十天干与十二地支，形成天干地支纪年法。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B．微服是指为隐藏身份、避人耳口而改换成平民的服装，古代专指有身份的官吏私访。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C．请老，指古代官吏请求退休。退休制度是我国古代官僚制度的一个重要组成部分。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D．行辈，即排行和辈分。儒家文化强调论资排辈，汉族重宗族的观念一直延续至今。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37．下列对文中加点词语的相关内容的解说，不正确的一项是（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A．“大学士”又称内阁大学士、殿阁大学士等，为辅助皇帝的高级秘书官。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B．“振恤”，即赈济与抚恤，即面对灾荒来袭时，各级政府和民间做的相应的反应和对策。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C．“诏”先秦时代上级给下级的命令文告称诏。秦汉以后，专指帝王的文书命令。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D．“致仕”，“致”意思是“获得”，“仕”意为“官职”，“致仕”指获得官职。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38．下列对文中加点词语的相关内容的解说，不正确的一项是（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A．受禅是古代王朝更迭时，无血缘关系的新皇帝承受旧帝让给的帝位。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B．邑就是封邑，君主把自己国土中的某一地方的土地奖励给某一个人。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C．总管，官名，为地方高级军政长官、军事长官或管理专门事务的行政长官的职称。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D．谥，在此处是大臣死后，朝廷赐予的寓含善意评价或带有评判性质的称号。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39．下列对文中加点词语的相关内容的解说，不正确的一项是（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A．从春秋战国至宋元明清，多把中原王朝政权统辖范围之内的地区称为“中国”。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B．北宋时，为加强中央集权，将领不能专兵，凡遇战事，在将领中选拔一人给予“都统制”的名义节制兵马。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C．年号是中国古代封建皇帝用以纪年的名号，一个皇帝只有一个年号，所以常常用年号来称呼皇帝。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D．古代的官员因为年龄或别的原因辞官不做了，称“致仕”或“休致”，也指官员退休。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40．下列对文中词语的相关内容的解说，正确的一项是（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A．嗣位、即位：特指皇帝登上皇位，表示此意思的词还有登基、禅位、践阼等等。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B．“正统二年”中的“正统”是年号。古代常用纪年法有干支纪年法（十天干与十二地支两字相配，60年周而复始），王公即位年次纪年法，年号纪年法，年号干支兼用法，生肖纪年法等。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C．进士,中国古代科举制度中，通过朝廷最后一级考试者，称为进士。古代科举考试按照等级次序先后分为院试、会试、乡试、殿试。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．车驾、陛下指皇帝，习惯上，唐朝以前对殁世的皇帝一般简称谥号，如汉武帝、隋炀帝；唐朝以后，由于谥号的文字加长，则改称庙号，如唐太宗、宋太祖等，到了明清两代才用年号来称呼，文中的年号还有“英宗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41．下列对文中加点词语的相关内容的解说，不正确的一项是（）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A．公，爵位。爵位是表示贵族或功臣身份、地位的称号，分为不同的等级。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B．刑部是古代“六部”之一，掌管刑法、狱讼、军令等事务。其最高长官是刑部尚书。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C．实封，古代食邑制度之一。只有加实封的人才能够收其所得封户的租税。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D．士大夫是古代中国对于社会上具有声望、地位的知识分子和官吏之统称。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42．下列对文中加点词语的相关内容的解说不正确的一项是（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A．诸生，古代经考试录取而进人中央、府、州、县各级学校，包括太学学习的生员。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B．御史，自秦朝开始，御史专门怍为监察性质的官职，负责监察朝廷、诸侯官吏，一直延续到清朝。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C．宦官，也指太监，是中国古代京城既为皇帝、君主及其家族役使也为一品二品官员服务的官员。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D．谥，古代皇帝、贵族、大臣、杰出官员或其它有地位的人死后所加的带有褒贬意义的称号。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lastRenderedPageBreak/>
        <w:t>43．下列对文中相关内容的解说，不正确的一项是（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A．“中嘉祐二年进士第”中“第”指科举考试及格的等次，“进士”是古代科举制度中通过最后一级考试者，意为可以进授爵位之人。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B．古代任命或调任官职的词语很多，“拜中书舍人”指“授予中书舍人一职”，“徙明、亳、沧三州”指“调任明州、亳州、沧州知州”。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C．“丁母艰”是指母亲去世，回乡守丧。守丧有一定的时间规定，这在古代是一种孝顺行为，表明当事人对已故之人的崇敬和不舍。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D．“六经”指六部儒家经典著作，是指经过孔子整理而传授的六部先秦古籍。它们是《论语》《诗经》《尚书》《礼记》《乐经》《周易》。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44．下列对文中加点词语的相关内容的解说，不正确的一项是（）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A．太学是中国古代的的一种大学，始设予汉代，为中央官学、最高学府。隋代以后改为国子监，面国子监内同时也设太学。宋代太学仍为最高学府，隶国于监。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B．冠，指古代男子二十岁行加冠礼，也称弱冠，表示成年。冠礼在宗庙L}I进行，一般由指定的贵宾给行加冠礼的青年加冠。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C．进士，是古代科举会试及第者之称，宋代进士分为三等：一等称进士及第，二等称进士出身，三等赐同进士出身。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D．书是对帝王的呈文，有不同的称呼，如章、奏、表、疏、封事等，封事是预防沿漏的意思，是一种秘密的奏议。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45．下列对文中加点词语的相关内容的解说，不正确的一项是（）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A．牙门与牙旗一样，源起都有古人借猛兽利牙的图案彰显荣耀和威武之意。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B．丁母丧是指遭逢母亲丧事。旧制，父母死后，子女要守丧，谓之“丁忧”。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C．征、辟指征召布衣出仕，与“察茂才”“举孝廉”一样，是自上而下选拔官吏的制度。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D．乡、闾在古代各指一种行政区域名，合在一起还可以泛指家乡故里、父老乡亲。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46．下列对文中加点词语的相关内容的解说，不正确的一项是（）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A．巡按，巡按御史的简称，是监察御史赴各地的巡视者，负责考核吏治、审理大案等。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B．盐引，指古代官府在商人缴纳盐价和税款后，发给商人用以支领和运销食盐的凭证。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C．流民，是人类进入阶级社会后普遍存农的一种社会现象，指到处流浪、无所事事的人。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D．赠，既指把东西无偿地送给别人，也指古代皇帝对已死的官员及其亲属的加封。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>47．下列对文中加点词语的相关内容的解说不正确的一项是（ 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A．甲第，旧时豪门贵族的宅第，文中的意思指豪门贵族的身份。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B．右光禄大夫。一般来说“右”官比“左”官大，“右迁”就是升官，“左迁”就是贬官。白居易说“予左迁九江郡司马”，就是被贬官降职。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C．妾媵，媵是指古代随嫁，亦指随嫁的人；妾是旧时男人娶的小老婆。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D．宗庙，古代帝王、诸侯或大夫、士为维护宗法制而设立的祭祀祖宗的处所。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 xml:space="preserve">48.下列对文中加点词语的相关内容的解说，不正确的一项是 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A.桑梓，古代，人们喜欢在住宅周围栽植桑树和梓树，人们就用它代处所，后以“桑梓”代指故乡或父老乡亲。如：埋骨何须桑梓地，人生到处有青山。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B.连中三元，科举制度称乡试、会试、殿试的第一名分别为状元、解元、会元，合称"三元"。一个考生接连在乡试、会试、殿试中获得第一名，称"连中三元"。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天干地支，天干：甲、乙、丙、丁、戊、己、庚、辛、壬、癸；地支：子、丑、寅、卯、辰、巳、午、未、申、酉、戌、亥。十干和十二支依次相配，古人以此作为年、月、日、时的序号，这种“干支纪法”形成的历法，叫干支历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D.二千石，官职名。汉代一石10斤，二千石就是两万斤。州刺史和郡太守都是“真两千石”，州牧是“中两千石”，比真两千石高一级。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 xml:space="preserve">49.下列对文中加点词语的相关内容的解说，不正确的一项是 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A.弱冠，古代男女20岁称弱冠。这时行冠礼，即戴上表示已成人的帽子，以示成年，但体犹未壮，还比较年少，故称"弱"。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 xml:space="preserve">B.闾左，古代二十五家为一闾，贫者居住闾左，富者居于闾右。所以后来就有“豪右”一词，指权贵大族。 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 xml:space="preserve">C.变徵之声，古人把宫、商、角、徵、羽称为五音，从宫到羽，按音高由低到高排列，后来加上变宫、变徵，按照宫、商、角、变徵、徵、羽、变宫排列，形成了七声音阶。 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lastRenderedPageBreak/>
        <w:t xml:space="preserve">D.封禅，古代统治者不仅重视祭祀家庙，也重视祭祀天地山川。祭祀天地最隆重的典礼叫做“封禅”。一般由帝王亲自到东岳泰山上举行。 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b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b/>
          <w:color w:val="000000" w:themeColor="text1"/>
          <w:sz w:val="21"/>
          <w:szCs w:val="21"/>
        </w:rPr>
        <w:t xml:space="preserve">50.下列对文中加点词语的相关内容的解说，不正确的一项是 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A.晦，古人把农历每月的最后一天称为晦日。朔日，农历每月第一天；望日，农历十五。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B.昭穆，古代宗法制度下宗庙排列的次序。始祖庙在中间，二世四世六世居左，称为昭；三世五世七世居右，称为穆。后来又泛指一般宗族的辈分。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C.先妣，指死去的母亲。死去的父亲称为“考”，成语“如丧考妣”比喻如同死了爸妈一样伤心。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D.判相州，指官员由高位兼任低位的官职。兼任其他官职的词语还有：兼、领、摄、行、署、权等。</w:t>
      </w:r>
    </w:p>
    <w:p w:rsidR="004E3F76" w:rsidRDefault="004E3F76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</w:p>
    <w:p w:rsidR="00E22C9A" w:rsidRDefault="00E22C9A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</w:p>
    <w:p w:rsidR="00E22C9A" w:rsidRPr="00E22C9A" w:rsidRDefault="00E22C9A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</w:p>
    <w:tbl>
      <w:tblPr>
        <w:tblStyle w:val="a6"/>
        <w:tblW w:w="9958" w:type="dxa"/>
        <w:tblLayout w:type="fixed"/>
        <w:tblLook w:val="04A0"/>
      </w:tblPr>
      <w:tblGrid>
        <w:gridCol w:w="905"/>
        <w:gridCol w:w="905"/>
        <w:gridCol w:w="905"/>
        <w:gridCol w:w="905"/>
        <w:gridCol w:w="905"/>
        <w:gridCol w:w="905"/>
        <w:gridCol w:w="905"/>
        <w:gridCol w:w="905"/>
        <w:gridCol w:w="906"/>
        <w:gridCol w:w="906"/>
        <w:gridCol w:w="906"/>
      </w:tblGrid>
      <w:tr w:rsidR="004E3F76" w:rsidRPr="00E22C9A">
        <w:trPr>
          <w:trHeight w:val="531"/>
        </w:trPr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序号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1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2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3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4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5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6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7</w:t>
            </w:r>
          </w:p>
        </w:tc>
        <w:tc>
          <w:tcPr>
            <w:tcW w:w="906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8</w:t>
            </w:r>
          </w:p>
        </w:tc>
        <w:tc>
          <w:tcPr>
            <w:tcW w:w="906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9</w:t>
            </w:r>
          </w:p>
        </w:tc>
        <w:tc>
          <w:tcPr>
            <w:tcW w:w="906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10</w:t>
            </w:r>
          </w:p>
        </w:tc>
      </w:tr>
      <w:tr w:rsidR="004E3F76" w:rsidRPr="00E22C9A">
        <w:trPr>
          <w:trHeight w:val="550"/>
        </w:trPr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答案</w:t>
            </w: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6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6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6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</w:tr>
      <w:tr w:rsidR="004E3F76" w:rsidRPr="00E22C9A">
        <w:trPr>
          <w:trHeight w:val="531"/>
        </w:trPr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序号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11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12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13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14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15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16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17</w:t>
            </w:r>
          </w:p>
        </w:tc>
        <w:tc>
          <w:tcPr>
            <w:tcW w:w="906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18</w:t>
            </w:r>
          </w:p>
        </w:tc>
        <w:tc>
          <w:tcPr>
            <w:tcW w:w="906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19</w:t>
            </w:r>
          </w:p>
        </w:tc>
        <w:tc>
          <w:tcPr>
            <w:tcW w:w="906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20</w:t>
            </w:r>
          </w:p>
        </w:tc>
      </w:tr>
      <w:tr w:rsidR="004E3F76" w:rsidRPr="00E22C9A">
        <w:trPr>
          <w:trHeight w:val="550"/>
        </w:trPr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答案</w:t>
            </w: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6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6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6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</w:tr>
      <w:tr w:rsidR="004E3F76" w:rsidRPr="00E22C9A">
        <w:trPr>
          <w:trHeight w:val="550"/>
        </w:trPr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序号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21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22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23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24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25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26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27</w:t>
            </w:r>
          </w:p>
        </w:tc>
        <w:tc>
          <w:tcPr>
            <w:tcW w:w="906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28</w:t>
            </w:r>
          </w:p>
        </w:tc>
        <w:tc>
          <w:tcPr>
            <w:tcW w:w="906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29</w:t>
            </w:r>
          </w:p>
        </w:tc>
        <w:tc>
          <w:tcPr>
            <w:tcW w:w="906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30</w:t>
            </w:r>
          </w:p>
        </w:tc>
      </w:tr>
      <w:tr w:rsidR="004E3F76" w:rsidRPr="00E22C9A">
        <w:trPr>
          <w:trHeight w:val="531"/>
        </w:trPr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答案</w:t>
            </w: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6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6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6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</w:tr>
      <w:tr w:rsidR="004E3F76" w:rsidRPr="00E22C9A">
        <w:trPr>
          <w:trHeight w:val="550"/>
        </w:trPr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序号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31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32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33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34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35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36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37</w:t>
            </w:r>
          </w:p>
        </w:tc>
        <w:tc>
          <w:tcPr>
            <w:tcW w:w="906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38</w:t>
            </w:r>
          </w:p>
        </w:tc>
        <w:tc>
          <w:tcPr>
            <w:tcW w:w="906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39</w:t>
            </w:r>
          </w:p>
        </w:tc>
        <w:tc>
          <w:tcPr>
            <w:tcW w:w="906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40</w:t>
            </w:r>
          </w:p>
        </w:tc>
      </w:tr>
      <w:tr w:rsidR="004E3F76" w:rsidRPr="00E22C9A">
        <w:trPr>
          <w:trHeight w:val="550"/>
        </w:trPr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答案</w:t>
            </w: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6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6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6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</w:tr>
      <w:tr w:rsidR="004E3F76" w:rsidRPr="00E22C9A">
        <w:trPr>
          <w:trHeight w:val="531"/>
        </w:trPr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序号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41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42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43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44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45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46</w:t>
            </w:r>
          </w:p>
        </w:tc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47</w:t>
            </w:r>
          </w:p>
        </w:tc>
        <w:tc>
          <w:tcPr>
            <w:tcW w:w="906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48</w:t>
            </w:r>
          </w:p>
        </w:tc>
        <w:tc>
          <w:tcPr>
            <w:tcW w:w="906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49</w:t>
            </w:r>
          </w:p>
        </w:tc>
        <w:tc>
          <w:tcPr>
            <w:tcW w:w="906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50</w:t>
            </w:r>
          </w:p>
        </w:tc>
      </w:tr>
      <w:tr w:rsidR="004E3F76" w:rsidRPr="00E22C9A">
        <w:trPr>
          <w:trHeight w:val="570"/>
        </w:trPr>
        <w:tc>
          <w:tcPr>
            <w:tcW w:w="905" w:type="dxa"/>
          </w:tcPr>
          <w:p w:rsidR="004E3F76" w:rsidRPr="00E22C9A" w:rsidRDefault="00900DE5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  <w:r w:rsidRPr="00E22C9A">
              <w:rPr>
                <w:rFonts w:ascii="仿宋" w:eastAsia="仿宋" w:hAnsi="仿宋" w:cs="宋体" w:hint="eastAsia"/>
                <w:color w:val="000000" w:themeColor="text1"/>
                <w:sz w:val="21"/>
                <w:szCs w:val="21"/>
              </w:rPr>
              <w:t>答案</w:t>
            </w: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5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6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6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  <w:tc>
          <w:tcPr>
            <w:tcW w:w="906" w:type="dxa"/>
          </w:tcPr>
          <w:p w:rsidR="004E3F76" w:rsidRPr="00E22C9A" w:rsidRDefault="004E3F76" w:rsidP="00E22C9A">
            <w:pPr>
              <w:spacing w:after="0" w:line="280" w:lineRule="exact"/>
              <w:rPr>
                <w:rFonts w:ascii="仿宋" w:eastAsia="仿宋" w:hAnsi="仿宋" w:cs="宋体"/>
                <w:color w:val="000000" w:themeColor="text1"/>
                <w:sz w:val="21"/>
                <w:szCs w:val="21"/>
              </w:rPr>
            </w:pPr>
          </w:p>
        </w:tc>
      </w:tr>
    </w:tbl>
    <w:p w:rsidR="004E3F76" w:rsidRPr="00E22C9A" w:rsidRDefault="004E3F76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</w:p>
    <w:p w:rsidR="004E3F76" w:rsidRPr="00E22C9A" w:rsidRDefault="004E3F76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</w:p>
    <w:p w:rsidR="004E3F76" w:rsidRPr="00E22C9A" w:rsidRDefault="004E3F76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</w:p>
    <w:p w:rsidR="004E3F76" w:rsidRPr="00E22C9A" w:rsidRDefault="004E3F76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</w:p>
    <w:p w:rsidR="004E3F76" w:rsidRPr="00E22C9A" w:rsidRDefault="004E3F76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</w:p>
    <w:p w:rsidR="004E3F76" w:rsidRDefault="004E3F76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</w:p>
    <w:p w:rsidR="00E22C9A" w:rsidRDefault="00E22C9A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</w:p>
    <w:p w:rsidR="00E22C9A" w:rsidRDefault="00E22C9A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</w:p>
    <w:p w:rsidR="00E22C9A" w:rsidRDefault="00E22C9A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</w:p>
    <w:p w:rsidR="00E22C9A" w:rsidRDefault="00E22C9A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</w:p>
    <w:p w:rsidR="00E22C9A" w:rsidRDefault="00E22C9A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</w:p>
    <w:p w:rsidR="00E22C9A" w:rsidRDefault="00E22C9A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</w:p>
    <w:p w:rsidR="00E22C9A" w:rsidRDefault="00E22C9A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</w:p>
    <w:p w:rsidR="00E22C9A" w:rsidRDefault="00E22C9A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</w:p>
    <w:p w:rsidR="00E22C9A" w:rsidRDefault="00E22C9A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</w:p>
    <w:p w:rsidR="00E22C9A" w:rsidRDefault="00E22C9A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</w:p>
    <w:p w:rsidR="00E22C9A" w:rsidRDefault="00E22C9A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</w:p>
    <w:p w:rsidR="00E22C9A" w:rsidRPr="00E22C9A" w:rsidRDefault="00E22C9A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</w:p>
    <w:p w:rsidR="004E3F76" w:rsidRPr="00E22C9A" w:rsidRDefault="004E3F76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kern w:val="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lastRenderedPageBreak/>
        <w:t>答案：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kern w:val="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>1.A．古人幼时命名，成年(男20岁、女15岁)取字，字和名有意义上的联系。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kern w:val="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>2.D．仆，谦称自己是对方的仆人，使用它含有为对方效劳之意。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kern w:val="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>3.B.古代官吏的自谦词有臣、老臣、下官、末官、小吏等。只有在丈夫去世以后，皇后或太后才可以“哀家”自称。足下，则是尊敬对方时使用。   4.C．拙荆是丈夫对外称自己的妻子。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kern w:val="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>5.A. 对皇太子、亲王的敬称是殿下。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kern w:val="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>6.C．新皇帝即位后，一般都要改变纪年的年号，称为“改元”。同一皇帝在位时也可以改元，如汉武帝改了十一次年号，唐高宗用过十四个年号。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kern w:val="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>7.B．情谊契合、亲如兄弟的朋友叫“金兰之交”；    8.B．豆蔻，只能指是十三四岁的女子。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kern w:val="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>9.B．太师是太子太师的简称。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kern w:val="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>10.C．任职者无定员，一般由亲王、大学士、尚书、侍郎或京堂兼任，称为军机大臣。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kern w:val="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>11.C．太尉元代以前的官职名称。是辅佐皇帝的最高武官，汉代称大司马。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kern w:val="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>12.A. 上大夫是先秦官名，比卿低一等。   13.D．郎中成为医生的别称，始于宋朝。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kern w:val="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>14.B．刺史是原为巡察官名，东汉以后成为州郡最高军政长官，有时称为太守。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kern w:val="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>15.C．如《水浒传》中的鲁提辖鲁智深     16.B．礼部(管典礼、科举、学校等)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kern w:val="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>17.A．致仕：交还官职，即退休。     18.C．七月流火表明暑气已退，天外转凉。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kern w:val="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>19.A.文曲星是主管文运的星宿  20.D.古人居住坐北朝南，以东为左，以西为右。江左是江东，江南。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kern w:val="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>21.D. 中岳为嵩山，在河南省。22.D. 由于采用分科取士的办法，所以叫科举。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kern w:val="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>23.D.</w:t>
      </w: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 xml:space="preserve"> 进士 意即贡举的人员。唐代科目中以进士科最被重视，明、清两代，始以进士为考中者的名称，凡是举人(乡试考中者)经过会试考中者为贡士，</w:t>
      </w: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>第一名叫会元。</w:t>
      </w: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由贡士经过殿试录取者才成为进士。</w:t>
      </w: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br/>
        <w:t>24.A.第二名称榜眼，第三名称探花    25.B. 参加乡试而被录取的称举人。举人可授知县官职。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kern w:val="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>26.C.是私人或官府所设的聚徒讲授研究学问的场所27.B. 学官是古代主管学务的官员和官学教师的统称。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kern w:val="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>28.A.巳为蛇，酉为鸡   29.A.君为臣纲。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kern w:val="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>30.B.媵指古代诸侯的女儿出嫁时，随嫁或陪嫁的人。而“嫔妃”指</w:t>
      </w: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  <w:shd w:val="clear" w:color="auto" w:fill="FFFFFF"/>
        </w:rPr>
        <w:t>帝王妻妾。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kern w:val="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>31.C.</w:t>
      </w:r>
      <w:hyperlink r:id="rId20" w:history="1">
        <w:r w:rsidRPr="00E22C9A">
          <w:rPr>
            <w:rFonts w:ascii="仿宋" w:eastAsia="仿宋" w:hAnsi="仿宋" w:cs="宋体" w:hint="eastAsia"/>
            <w:color w:val="000000" w:themeColor="text1"/>
            <w:kern w:val="1"/>
            <w:sz w:val="21"/>
            <w:szCs w:val="21"/>
          </w:rPr>
          <w:t>春秋战国时期</w:t>
        </w:r>
      </w:hyperlink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>，诸侯死了叫‘薨’；后世有封爵的大官死了也叫‘薨’。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kern w:val="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>32.D.庐冢也作‘庐墓’。指古人在服丧期间，为守护父母或师长的坟墓而盖的房舍。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kern w:val="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>33.B.每年派大夫朝见天子称为“小聘”；每隔三年派卿朝见天子为“大聘”；每隔五年亲自朝见天子为“朝”。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kern w:val="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>34.D. 凌迟，是先一块一块地分割肢体，然后再割断其咽喉。刖，</w:t>
      </w: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  <w:shd w:val="clear" w:color="auto" w:fill="FFFFFF"/>
        </w:rPr>
        <w:t>指砍去受罚者左脚、右脚或双脚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kern w:val="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kern w:val="1"/>
          <w:sz w:val="21"/>
          <w:szCs w:val="21"/>
        </w:rPr>
        <w:t xml:space="preserve">35.C. 史记我国第一部纪传体通史。  </w:t>
      </w: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36．B（“专指有身份的官吏”错误，还有帝王）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37．D（“致仕”指官员辞职回家）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38．B（封邑是君主把自己国土中的某一地方的财政收入奖励给某一个人，即该地的税赋归被封者。是古代君主对臣下的一种物质奖励。一般受封邑的是君主的兄弟们或叔伯等近亲属，也有少量的封邑给那些对国家功劳很大的人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 xml:space="preserve">39．C  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40．A（禅位：君王將帝位禅让給贤人或让位。指帝王生前將帝位傳給子孙。不是皇帝登临皇位。C古代科举考试按照等级次序先后分为院试、乡试、会试、殿试D“英宗”是庙号，不是年号）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41．B（“军令”由兵部掌管）  42．C（应是“专供皇帝、君主及其家族役使的官员”）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43．D（《论语》不是六经）   44．C（进士，是古代科举殿试及第者之称。）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45．C（举孝廉是汉朝的一种由下向上推选人才为官的制度，孝廉是察举制度的主要科目之一）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46．C（流民指因自然灾害或战乱而流亡在外,生活没有着落的人）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47．A（解析文中意思应是科举考试中的第一等）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 xml:space="preserve">48. B  乡试、会试、殿试的第一名分别称为解元、会元、状元。 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>49.A  古代男子20岁称弱冠，不能用于女子。 30岁而立； 40岁不惑；50岁半百、知命；60岁花甲、耳顺；70岁古稀；80、90岁耄耋；90岁鲐（tai）背；100岁期(ji)颐。</w:t>
      </w:r>
    </w:p>
    <w:p w:rsidR="004E3F76" w:rsidRPr="00E22C9A" w:rsidRDefault="00900DE5" w:rsidP="00E22C9A">
      <w:pPr>
        <w:spacing w:after="0" w:line="280" w:lineRule="exact"/>
        <w:rPr>
          <w:rFonts w:ascii="仿宋" w:eastAsia="仿宋" w:hAnsi="仿宋" w:cs="宋体"/>
          <w:color w:val="000000" w:themeColor="text1"/>
          <w:sz w:val="21"/>
          <w:szCs w:val="21"/>
        </w:rPr>
      </w:pPr>
      <w:r w:rsidRPr="00E22C9A">
        <w:rPr>
          <w:rFonts w:ascii="仿宋" w:eastAsia="仿宋" w:hAnsi="仿宋" w:cs="宋体" w:hint="eastAsia"/>
          <w:color w:val="000000" w:themeColor="text1"/>
          <w:sz w:val="21"/>
          <w:szCs w:val="21"/>
        </w:rPr>
        <w:t xml:space="preserve">50. D   摄、行、署、权，是暂时代理官职的意思。 </w:t>
      </w:r>
      <w:bookmarkStart w:id="0" w:name="_GoBack"/>
      <w:bookmarkEnd w:id="0"/>
    </w:p>
    <w:sectPr w:rsidR="004E3F76" w:rsidRPr="00E22C9A" w:rsidSect="004E3F76">
      <w:footerReference w:type="default" r:id="rId21"/>
      <w:endnotePr>
        <w:numFmt w:val="decimal"/>
      </w:endnotePr>
      <w:pgSz w:w="11907" w:h="16839"/>
      <w:pgMar w:top="1134" w:right="1077" w:bottom="1134" w:left="1077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4402" w:rsidRDefault="006B4402" w:rsidP="00E22C9A">
      <w:pPr>
        <w:spacing w:after="0"/>
      </w:pPr>
      <w:r>
        <w:separator/>
      </w:r>
    </w:p>
  </w:endnote>
  <w:endnote w:type="continuationSeparator" w:id="0">
    <w:p w:rsidR="006B4402" w:rsidRDefault="006B4402" w:rsidP="00E22C9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78183"/>
      <w:docPartObj>
        <w:docPartGallery w:val="Page Numbers (Bottom of Page)"/>
        <w:docPartUnique/>
      </w:docPartObj>
    </w:sdtPr>
    <w:sdtContent>
      <w:p w:rsidR="00E22C9A" w:rsidRDefault="00A003BD">
        <w:pPr>
          <w:pStyle w:val="a3"/>
          <w:jc w:val="center"/>
        </w:pPr>
        <w:fldSimple w:instr=" PAGE   \* MERGEFORMAT ">
          <w:r w:rsidR="000F117D" w:rsidRPr="000F117D">
            <w:rPr>
              <w:noProof/>
              <w:lang w:val="zh-CN"/>
            </w:rPr>
            <w:t>8</w:t>
          </w:r>
        </w:fldSimple>
      </w:p>
    </w:sdtContent>
  </w:sdt>
  <w:p w:rsidR="00E22C9A" w:rsidRDefault="00E22C9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4402" w:rsidRDefault="006B4402" w:rsidP="00E22C9A">
      <w:pPr>
        <w:spacing w:after="0"/>
      </w:pPr>
      <w:r>
        <w:separator/>
      </w:r>
    </w:p>
  </w:footnote>
  <w:footnote w:type="continuationSeparator" w:id="0">
    <w:p w:rsidR="006B4402" w:rsidRDefault="006B4402" w:rsidP="00E22C9A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drawingGridHorizontalSpacing w:val="110"/>
  <w:drawingGridVerticalSpacing w:val="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numFmt w:val="decimal"/>
    <w:endnote w:id="-1"/>
    <w:endnote w:id="0"/>
  </w:endnotePr>
  <w:compat>
    <w:useFELayout/>
  </w:compat>
  <w:rsids>
    <w:rsidRoot w:val="0003710B"/>
    <w:rsid w:val="0003710B"/>
    <w:rsid w:val="000F117D"/>
    <w:rsid w:val="001A407A"/>
    <w:rsid w:val="002466FE"/>
    <w:rsid w:val="002C4A4A"/>
    <w:rsid w:val="002F72B9"/>
    <w:rsid w:val="003A647D"/>
    <w:rsid w:val="003D1913"/>
    <w:rsid w:val="00405E94"/>
    <w:rsid w:val="00457A86"/>
    <w:rsid w:val="004E3F76"/>
    <w:rsid w:val="004E736C"/>
    <w:rsid w:val="005041DA"/>
    <w:rsid w:val="00547C1A"/>
    <w:rsid w:val="005D2778"/>
    <w:rsid w:val="0064328A"/>
    <w:rsid w:val="0065508F"/>
    <w:rsid w:val="006B4402"/>
    <w:rsid w:val="007416E6"/>
    <w:rsid w:val="00755100"/>
    <w:rsid w:val="007A3A30"/>
    <w:rsid w:val="007D133B"/>
    <w:rsid w:val="00811EC1"/>
    <w:rsid w:val="008D06B8"/>
    <w:rsid w:val="008D61C8"/>
    <w:rsid w:val="008F1E14"/>
    <w:rsid w:val="00900DE5"/>
    <w:rsid w:val="0094561C"/>
    <w:rsid w:val="009D76F3"/>
    <w:rsid w:val="00A003BD"/>
    <w:rsid w:val="00A0335D"/>
    <w:rsid w:val="00AE649F"/>
    <w:rsid w:val="00B17175"/>
    <w:rsid w:val="00C03ADC"/>
    <w:rsid w:val="00C11B84"/>
    <w:rsid w:val="00CB56AD"/>
    <w:rsid w:val="00D020CE"/>
    <w:rsid w:val="00E22C9A"/>
    <w:rsid w:val="00E5027F"/>
    <w:rsid w:val="00EB26BA"/>
    <w:rsid w:val="00F673B9"/>
    <w:rsid w:val="00F736BF"/>
    <w:rsid w:val="2B7C1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微软雅黑" w:hAnsi="Tahoma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Default Paragraph Font" w:uiPriority="1"/>
    <w:lsdException w:name="Normal Table" w:qFormat="1"/>
    <w:lsdException w:name="Table Grid" w:semiHidden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76"/>
    <w:pPr>
      <w:spacing w:after="200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4E3F7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4E3F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Hyperlink"/>
    <w:basedOn w:val="a0"/>
    <w:uiPriority w:val="99"/>
    <w:unhideWhenUsed/>
    <w:rsid w:val="004E3F76"/>
    <w:rPr>
      <w:color w:val="0000FF"/>
      <w:u w:val="single"/>
    </w:rPr>
  </w:style>
  <w:style w:type="table" w:styleId="a6">
    <w:name w:val="Table Grid"/>
    <w:basedOn w:val="a1"/>
    <w:uiPriority w:val="99"/>
    <w:unhideWhenUsed/>
    <w:rsid w:val="004E3F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semiHidden/>
    <w:rsid w:val="004E3F76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4E3F76"/>
    <w:rPr>
      <w:sz w:val="18"/>
      <w:szCs w:val="18"/>
    </w:rPr>
  </w:style>
  <w:style w:type="character" w:customStyle="1" w:styleId="apple-converted-space">
    <w:name w:val="apple-converted-space"/>
    <w:basedOn w:val="a0"/>
    <w:qFormat/>
    <w:rsid w:val="004E3F76"/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a"/>
    <w:qFormat/>
    <w:rsid w:val="004E3F76"/>
    <w:pPr>
      <w:spacing w:after="0" w:line="300" w:lineRule="auto"/>
      <w:ind w:firstLineChars="200" w:firstLine="200"/>
      <w:jc w:val="both"/>
    </w:pPr>
    <w:rPr>
      <w:rFonts w:ascii="Verdana" w:eastAsia="宋体" w:hAnsi="Verdana"/>
      <w:sz w:val="21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ike.baidu.com/view/476998.htm" TargetMode="External"/><Relationship Id="rId13" Type="http://schemas.openxmlformats.org/officeDocument/2006/relationships/hyperlink" Target="http://baike.baidu.com/subview/18971/15769974.htm" TargetMode="External"/><Relationship Id="rId18" Type="http://schemas.openxmlformats.org/officeDocument/2006/relationships/hyperlink" Target="http://baike.baidu.com/view/111046.htm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baike.baidu.com/view/1123544.htm" TargetMode="External"/><Relationship Id="rId12" Type="http://schemas.openxmlformats.org/officeDocument/2006/relationships/hyperlink" Target="http://baike.baidu.com/view/55104.htm" TargetMode="External"/><Relationship Id="rId17" Type="http://schemas.openxmlformats.org/officeDocument/2006/relationships/hyperlink" Target="http://jump.bdimg.com/safecheck/index?url=rN3wPs8te/pL4AOY0zAwhz3wi8AXlR5gsMEbyYdIw62OD1rtMmH2k0KLf8cCHDI4UYfLiZs/Ve8RANMoMTrWqrel8om1RYJOH2yzIMrVIOWeEODjt9EYvEgLVY0sdTYyWPCuOEbRGsiNBiuoFKG1nPU4HcLOSCqKJn2hc6GFoqiga8mRXhWL6GlCHZW0FFtYG+UcMF8iq1z23klPkXmZ" TargetMode="External"/><Relationship Id="rId2" Type="http://schemas.openxmlformats.org/officeDocument/2006/relationships/styles" Target="styles.xml"/><Relationship Id="rId16" Type="http://schemas.openxmlformats.org/officeDocument/2006/relationships/hyperlink" Target="http://jump.bdimg.com/safecheck/index?url=rN3wPs8te/pL4AOY0zAwhz3wi8AXlR5gsMEbyYdIw63PoOdxlwUjQE0PQFK+dbSJt6XyibVFgk4fbLMgytUg5Z4Q4OO30Ri8SAtVjSx1NjJY8K44RtEayI0GK6gUobWc9Tgdws5IKoomfaFzoYWiqKBryZFeFYvoaUIdlbQUW1gb5RwwXyKrXPbeSU+ReZmKec/AZ+IFwcQwPGbuJnYG" TargetMode="External"/><Relationship Id="rId20" Type="http://schemas.openxmlformats.org/officeDocument/2006/relationships/hyperlink" Target="http://jump.bdimg.com/safecheck/index?url=rN3wPs8te/pL4AOY0zAwhz3wi8AXlR5gsMEbyYdIw62OD1rtMmH2k0KLf8cCHDI4UYfLiZs/Ve8RANMoMTrWqrel8om1RYJOH2yzIMrVIOWeEODjt9EYvEgLVY0sdTYyWPCuOEbRGsiNBiuoFKG1nPU4HcLOSCqKJn2hc6GFoqiga8mRXhWL6GlCHZW0FFtYG+UcMF8iq1z23klPkXmZ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baike.baidu.com/view/126218.ht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baike.baidu.com/view/57285.ht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baike.baidu.com/view/56766.htm" TargetMode="External"/><Relationship Id="rId19" Type="http://schemas.openxmlformats.org/officeDocument/2006/relationships/hyperlink" Target="http://baike.baidu.com/view/3026889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ike.baidu.com/view/46092.htm" TargetMode="External"/><Relationship Id="rId14" Type="http://schemas.openxmlformats.org/officeDocument/2006/relationships/hyperlink" Target="http://baike.baidu.com/view/18978.ht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ahoma"/>
        <a:ea typeface="微软雅黑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2079</Words>
  <Characters>11851</Characters>
  <Application>Microsoft Office Word</Application>
  <DocSecurity>0</DocSecurity>
  <Lines>98</Lines>
  <Paragraphs>27</Paragraphs>
  <ScaleCrop>false</ScaleCrop>
  <Company/>
  <LinksUpToDate>false</LinksUpToDate>
  <CharactersWithSpaces>13903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coputer</cp:lastModifiedBy>
  <cp:revision>2</cp:revision>
  <dcterms:created xsi:type="dcterms:W3CDTF">2017-05-24T07:33:00Z</dcterms:created>
  <dcterms:modified xsi:type="dcterms:W3CDTF">2017-05-24T07:33:00Z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2052-10.1.0.6028</vt:lpwstr>
  </property>
</Properties>
</file>