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Theme="majorEastAsia" w:hAnsiTheme="majorEastAsia" w:eastAsiaTheme="majorEastAsia"/>
          <w:b/>
          <w:sz w:val="44"/>
          <w:szCs w:val="44"/>
        </w:rPr>
      </w:pPr>
    </w:p>
    <w:p>
      <w:pPr>
        <w:spacing w:line="180" w:lineRule="auto"/>
        <w:jc w:val="center"/>
        <w:rPr>
          <w:rFonts w:hint="eastAsia" w:asciiTheme="majorEastAsia" w:hAnsiTheme="majorEastAsia" w:eastAsiaTheme="majorEastAsia"/>
          <w:b/>
          <w:sz w:val="44"/>
          <w:szCs w:val="44"/>
        </w:rPr>
      </w:pPr>
    </w:p>
    <w:p>
      <w:pPr>
        <w:spacing w:line="180" w:lineRule="auto"/>
        <w:jc w:val="center"/>
        <w:rPr>
          <w:rFonts w:hint="eastAsia" w:asciiTheme="majorEastAsia" w:hAnsiTheme="majorEastAsia" w:eastAsiaTheme="majorEastAsia"/>
          <w:b/>
          <w:sz w:val="44"/>
          <w:szCs w:val="44"/>
        </w:rPr>
      </w:pPr>
    </w:p>
    <w:p>
      <w:pPr>
        <w:spacing w:line="180" w:lineRule="auto"/>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从</w:t>
      </w:r>
      <w:r>
        <w:rPr>
          <w:rFonts w:hint="eastAsia" w:asciiTheme="majorEastAsia" w:hAnsiTheme="majorEastAsia" w:eastAsiaTheme="majorEastAsia"/>
          <w:b/>
          <w:sz w:val="44"/>
          <w:szCs w:val="44"/>
          <w:lang w:eastAsia="zh-CN"/>
        </w:rPr>
        <w:t>近年</w:t>
      </w:r>
      <w:r>
        <w:rPr>
          <w:rFonts w:hint="eastAsia" w:asciiTheme="majorEastAsia" w:hAnsiTheme="majorEastAsia" w:eastAsiaTheme="majorEastAsia"/>
          <w:b/>
          <w:sz w:val="44"/>
          <w:szCs w:val="44"/>
        </w:rPr>
        <w:t>全国卷高考</w:t>
      </w:r>
      <w:r>
        <w:rPr>
          <w:rFonts w:hint="eastAsia" w:asciiTheme="majorEastAsia" w:hAnsiTheme="majorEastAsia" w:eastAsiaTheme="majorEastAsia"/>
          <w:b/>
          <w:sz w:val="44"/>
          <w:szCs w:val="44"/>
          <w:lang w:eastAsia="zh-CN"/>
        </w:rPr>
        <w:t>试题</w:t>
      </w:r>
      <w:r>
        <w:rPr>
          <w:rFonts w:hint="eastAsia" w:asciiTheme="majorEastAsia" w:hAnsiTheme="majorEastAsia" w:eastAsiaTheme="majorEastAsia"/>
          <w:b/>
          <w:sz w:val="44"/>
          <w:szCs w:val="44"/>
        </w:rPr>
        <w:t>看高中物理教学</w:t>
      </w:r>
    </w:p>
    <w:p>
      <w:pPr>
        <w:spacing w:line="180" w:lineRule="auto"/>
        <w:rPr>
          <w:rFonts w:hint="eastAsia" w:asciiTheme="majorEastAsia" w:hAnsiTheme="majorEastAsia" w:eastAsiaTheme="majorEastAsia"/>
          <w:b/>
          <w:sz w:val="44"/>
          <w:szCs w:val="44"/>
        </w:rPr>
      </w:pPr>
    </w:p>
    <w:p>
      <w:pPr>
        <w:spacing w:line="180" w:lineRule="auto"/>
        <w:jc w:val="center"/>
        <w:rPr>
          <w:rFonts w:hint="eastAsia" w:ascii="楷体" w:hAnsi="楷体" w:eastAsia="楷体"/>
          <w:b/>
          <w:sz w:val="24"/>
          <w:szCs w:val="24"/>
        </w:rPr>
      </w:pPr>
      <w:r>
        <w:rPr>
          <w:rFonts w:hint="eastAsia" w:ascii="楷体" w:hAnsi="楷体" w:eastAsia="楷体"/>
          <w:b/>
          <w:sz w:val="24"/>
          <w:szCs w:val="24"/>
        </w:rPr>
        <w:t xml:space="preserve">                           曲雪华</w:t>
      </w:r>
    </w:p>
    <w:p>
      <w:pPr>
        <w:spacing w:line="180" w:lineRule="auto"/>
        <w:jc w:val="center"/>
        <w:rPr>
          <w:rFonts w:hint="eastAsia" w:ascii="楷体" w:hAnsi="楷体" w:eastAsia="楷体"/>
          <w:b/>
          <w:sz w:val="24"/>
          <w:szCs w:val="24"/>
        </w:rPr>
      </w:pPr>
      <w:r>
        <w:rPr>
          <w:rFonts w:hint="eastAsia" w:ascii="楷体" w:hAnsi="楷体" w:eastAsia="楷体"/>
          <w:b/>
          <w:sz w:val="24"/>
          <w:szCs w:val="24"/>
        </w:rPr>
        <w:t xml:space="preserve">                                     2017.6.25</w:t>
      </w: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180" w:lineRule="auto"/>
        <w:rPr>
          <w:rFonts w:hint="eastAsia" w:ascii="黑体" w:hAnsi="黑体" w:eastAsia="黑体"/>
          <w:b/>
          <w:sz w:val="44"/>
          <w:szCs w:val="44"/>
        </w:rPr>
      </w:pPr>
    </w:p>
    <w:p>
      <w:pPr>
        <w:spacing w:line="180" w:lineRule="auto"/>
        <w:jc w:val="center"/>
        <w:rPr>
          <w:rFonts w:hint="eastAsia" w:ascii="黑体" w:hAnsi="黑体" w:eastAsia="黑体"/>
          <w:b/>
          <w:sz w:val="44"/>
          <w:szCs w:val="44"/>
        </w:rPr>
      </w:pPr>
    </w:p>
    <w:p>
      <w:pPr>
        <w:spacing w:line="360" w:lineRule="auto"/>
        <w:jc w:val="center"/>
        <w:rPr>
          <w:rFonts w:asciiTheme="majorEastAsia" w:hAnsiTheme="majorEastAsia" w:eastAsiaTheme="majorEastAsia"/>
          <w:b/>
          <w:sz w:val="36"/>
          <w:szCs w:val="36"/>
        </w:rPr>
      </w:pPr>
      <w:r>
        <w:rPr>
          <w:rFonts w:hint="eastAsia" w:asciiTheme="majorEastAsia" w:hAnsiTheme="majorEastAsia" w:eastAsiaTheme="majorEastAsia"/>
          <w:b/>
          <w:sz w:val="36"/>
          <w:szCs w:val="36"/>
        </w:rPr>
        <w:t>从</w:t>
      </w:r>
      <w:r>
        <w:rPr>
          <w:rFonts w:hint="eastAsia" w:asciiTheme="majorEastAsia" w:hAnsiTheme="majorEastAsia" w:eastAsiaTheme="majorEastAsia"/>
          <w:b/>
          <w:sz w:val="36"/>
          <w:szCs w:val="36"/>
          <w:lang w:eastAsia="zh-CN"/>
        </w:rPr>
        <w:t>近年</w:t>
      </w:r>
      <w:r>
        <w:rPr>
          <w:rFonts w:hint="eastAsia" w:asciiTheme="majorEastAsia" w:hAnsiTheme="majorEastAsia" w:eastAsiaTheme="majorEastAsia"/>
          <w:b/>
          <w:sz w:val="36"/>
          <w:szCs w:val="36"/>
        </w:rPr>
        <w:t>全国卷高考</w:t>
      </w:r>
      <w:r>
        <w:rPr>
          <w:rFonts w:hint="eastAsia" w:asciiTheme="majorEastAsia" w:hAnsiTheme="majorEastAsia" w:eastAsiaTheme="majorEastAsia"/>
          <w:b/>
          <w:sz w:val="36"/>
          <w:szCs w:val="36"/>
          <w:lang w:eastAsia="zh-CN"/>
        </w:rPr>
        <w:t>试题</w:t>
      </w:r>
      <w:r>
        <w:rPr>
          <w:rFonts w:hint="eastAsia" w:asciiTheme="majorEastAsia" w:hAnsiTheme="majorEastAsia" w:eastAsiaTheme="majorEastAsia"/>
          <w:b/>
          <w:sz w:val="36"/>
          <w:szCs w:val="36"/>
        </w:rPr>
        <w:t>看高中物理教学</w:t>
      </w:r>
      <w:bookmarkStart w:id="0" w:name="_GoBack"/>
      <w:bookmarkEnd w:id="0"/>
    </w:p>
    <w:p>
      <w:pPr>
        <w:spacing w:line="360" w:lineRule="auto"/>
        <w:ind w:right="240" w:firstLine="480" w:firstLineChars="200"/>
        <w:jc w:val="righ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2017.6.25</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广东省高考采用全国卷今年已是的二个年了，理综物理部分的难度系数大约都在0.4左右，这个难度主要是国家考试中心把物理学科定位在拉开档次，利于重点高校理、工科的人才的选拔，所以这个难度在高考中不能不说会是一个常态了。物理学科内容多而时间少， 考点多而考题少，试题难度大得分少，加上理综三科合卷的形式，相对难度大大提升。这些对物理教师来说，是个比较严峻的挑战。面对现实，把握高考理综物理试题的命题特点，从高一开始踏实做好学科教和学，这是备考的最好出路！</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高考试题都是高考命题专家经过长时间的思考编制出来的，是命题专家的创造。但任何创造都是 有一定思维起点的，因此高考命题也应是建立在一定的思维起点之上的。高考命题的思维起点就是高 考理综物理试题的“源”。</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理综物理试题的来“源”之一 </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教材。 分析近几年的理综物理试题，会发现很多题目都源于教材，（不论使什么版本的教材，内容差别不大，只是教育观点变化的问题。）有的是教材原题稍加变化，有的是借用教材习题情景，有的是 引用教材插图或阅读材料。例如：2016年全国</w:t>
      </w:r>
      <w:r>
        <w:rPr>
          <w:rFonts w:hint="eastAsia" w:cs="宋体" w:asciiTheme="minorEastAsia" w:hAnsiTheme="minorEastAsia" w:eastAsiaTheme="minorEastAsia"/>
          <w:bCs/>
          <w:sz w:val="24"/>
          <w:szCs w:val="24"/>
        </w:rPr>
        <w:t>Ⅰ</w:t>
      </w:r>
      <w:r>
        <w:rPr>
          <w:rFonts w:hint="eastAsia" w:asciiTheme="minorEastAsia" w:hAnsiTheme="minorEastAsia" w:eastAsiaTheme="minorEastAsia"/>
          <w:sz w:val="24"/>
          <w:szCs w:val="24"/>
        </w:rPr>
        <w:t>卷第15题关于“质谱仪”的题目，是粤教版教材3-1第三章第6节洛伦兹力与现代技术中的有关物理知识应用背景信息；再如2017 年全国</w:t>
      </w:r>
      <w:r>
        <w:rPr>
          <w:rFonts w:hint="eastAsia" w:cs="宋体" w:asciiTheme="minorEastAsia" w:hAnsiTheme="minorEastAsia" w:eastAsiaTheme="minorEastAsia"/>
          <w:bCs/>
          <w:sz w:val="24"/>
          <w:szCs w:val="24"/>
        </w:rPr>
        <w:t>Ⅰ</w:t>
      </w:r>
      <w:r>
        <w:rPr>
          <w:rFonts w:hint="eastAsia" w:asciiTheme="minorEastAsia" w:hAnsiTheme="minorEastAsia" w:eastAsiaTheme="minorEastAsia"/>
          <w:sz w:val="24"/>
          <w:szCs w:val="24"/>
        </w:rPr>
        <w:t>卷的第33题（选做题），关于不同温度下的氧气分子单位速率间隔的分子数占总分子数的百分比，随气体分子速率变化</w:t>
      </w:r>
      <w:r>
        <w:rPr>
          <w:rFonts w:hint="eastAsia" w:asciiTheme="minorEastAsia" w:hAnsiTheme="minorEastAsia" w:eastAsiaTheme="minorEastAsia"/>
          <w:b w:val="0"/>
          <w:bCs w:val="0"/>
          <w:color w:val="auto"/>
          <w:sz w:val="24"/>
          <w:szCs w:val="24"/>
        </w:rPr>
        <w:t>的曲线“图片”是</w:t>
      </w:r>
      <w:r>
        <w:rPr>
          <w:rFonts w:hint="eastAsia" w:asciiTheme="minorEastAsia" w:hAnsiTheme="minorEastAsia" w:eastAsiaTheme="minorEastAsia"/>
          <w:b w:val="0"/>
          <w:bCs w:val="0"/>
          <w:color w:val="auto"/>
          <w:sz w:val="24"/>
          <w:szCs w:val="24"/>
          <w:lang w:eastAsia="zh-CN"/>
        </w:rPr>
        <w:t>人</w:t>
      </w:r>
      <w:r>
        <w:rPr>
          <w:rFonts w:hint="eastAsia" w:asciiTheme="minorEastAsia" w:hAnsiTheme="minorEastAsia" w:eastAsiaTheme="minorEastAsia"/>
          <w:b w:val="0"/>
          <w:bCs w:val="0"/>
          <w:color w:val="auto"/>
          <w:sz w:val="24"/>
          <w:szCs w:val="24"/>
        </w:rPr>
        <w:t>教版教材3</w:t>
      </w:r>
      <w:r>
        <w:rPr>
          <w:rFonts w:hint="eastAsia" w:asciiTheme="minorEastAsia" w:hAnsiTheme="minorEastAsia" w:eastAsiaTheme="minorEastAsia"/>
          <w:b w:val="0"/>
          <w:bCs w:val="0"/>
          <w:color w:val="auto"/>
          <w:sz w:val="24"/>
          <w:szCs w:val="24"/>
          <w:lang w:val="en-US" w:eastAsia="zh-CN"/>
        </w:rPr>
        <w:t>-3</w:t>
      </w:r>
      <w:r>
        <w:rPr>
          <w:rFonts w:hint="eastAsia" w:asciiTheme="minorEastAsia" w:hAnsiTheme="minorEastAsia" w:eastAsiaTheme="minorEastAsia"/>
          <w:b w:val="0"/>
          <w:bCs w:val="0"/>
          <w:color w:val="auto"/>
          <w:sz w:val="24"/>
          <w:szCs w:val="24"/>
        </w:rPr>
        <w:t xml:space="preserve"> 第</w:t>
      </w:r>
      <w:r>
        <w:rPr>
          <w:rFonts w:hint="eastAsia" w:asciiTheme="minorEastAsia" w:hAnsiTheme="minorEastAsia" w:eastAsiaTheme="minorEastAsia"/>
          <w:b w:val="0"/>
          <w:bCs w:val="0"/>
          <w:color w:val="auto"/>
          <w:sz w:val="24"/>
          <w:szCs w:val="24"/>
          <w:lang w:eastAsia="zh-CN"/>
        </w:rPr>
        <w:t>八</w:t>
      </w:r>
      <w:r>
        <w:rPr>
          <w:rFonts w:hint="eastAsia" w:asciiTheme="minorEastAsia" w:hAnsiTheme="minorEastAsia" w:eastAsiaTheme="minorEastAsia"/>
          <w:b w:val="0"/>
          <w:bCs w:val="0"/>
          <w:color w:val="auto"/>
          <w:sz w:val="24"/>
          <w:szCs w:val="24"/>
        </w:rPr>
        <w:t xml:space="preserve">章第 </w:t>
      </w:r>
      <w:r>
        <w:rPr>
          <w:rFonts w:hint="eastAsia" w:asciiTheme="minorEastAsia" w:hAnsiTheme="minorEastAsia" w:eastAsiaTheme="minorEastAsia"/>
          <w:b w:val="0"/>
          <w:bCs w:val="0"/>
          <w:color w:val="auto"/>
          <w:sz w:val="24"/>
          <w:szCs w:val="24"/>
          <w:lang w:val="en-US" w:eastAsia="zh-CN"/>
        </w:rPr>
        <w:t xml:space="preserve">4 </w:t>
      </w:r>
      <w:r>
        <w:rPr>
          <w:rFonts w:hint="eastAsia" w:asciiTheme="minorEastAsia" w:hAnsiTheme="minorEastAsia" w:eastAsiaTheme="minorEastAsia"/>
          <w:b w:val="0"/>
          <w:bCs w:val="0"/>
          <w:color w:val="auto"/>
          <w:sz w:val="24"/>
          <w:szCs w:val="24"/>
        </w:rPr>
        <w:t>节</w:t>
      </w:r>
      <w:r>
        <w:rPr>
          <w:rFonts w:hint="eastAsia" w:asciiTheme="minorEastAsia" w:hAnsiTheme="minorEastAsia" w:eastAsiaTheme="minorEastAsia"/>
          <w:b w:val="0"/>
          <w:bCs w:val="0"/>
          <w:color w:val="auto"/>
          <w:sz w:val="24"/>
          <w:szCs w:val="24"/>
          <w:lang w:eastAsia="zh-CN"/>
        </w:rPr>
        <w:t>气体热现象上的微观意义</w:t>
      </w:r>
      <w:r>
        <w:rPr>
          <w:rFonts w:hint="eastAsia" w:asciiTheme="minorEastAsia" w:hAnsiTheme="minorEastAsia" w:eastAsiaTheme="minorEastAsia"/>
          <w:b w:val="0"/>
          <w:bCs w:val="0"/>
          <w:color w:val="auto"/>
          <w:sz w:val="24"/>
          <w:szCs w:val="24"/>
        </w:rPr>
        <w:t>上</w:t>
      </w:r>
      <w:r>
        <w:rPr>
          <w:rFonts w:hint="eastAsia" w:asciiTheme="minorEastAsia" w:hAnsiTheme="minorEastAsia" w:eastAsiaTheme="minorEastAsia"/>
          <w:b w:val="0"/>
          <w:bCs w:val="0"/>
          <w:color w:val="auto"/>
          <w:sz w:val="24"/>
          <w:szCs w:val="24"/>
          <w:lang w:eastAsia="zh-CN"/>
        </w:rPr>
        <w:t>中的</w:t>
      </w:r>
      <w:r>
        <w:rPr>
          <w:rFonts w:hint="eastAsia" w:asciiTheme="minorEastAsia" w:hAnsiTheme="minorEastAsia" w:eastAsiaTheme="minorEastAsia"/>
          <w:b w:val="0"/>
          <w:bCs w:val="0"/>
          <w:color w:val="auto"/>
          <w:sz w:val="24"/>
          <w:szCs w:val="24"/>
        </w:rPr>
        <w:t>的教材“插图”。</w:t>
      </w:r>
    </w:p>
    <w:p>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sz w:val="24"/>
          <w:szCs w:val="24"/>
        </w:rPr>
        <w:t>理综物理试题的来“源”之二</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往年的高考试题。高考试题都是经过命题专家精心设计的，在考查学生的能力方面是一般试题所不能代替 的。有些老师认为往年高考考过的试题不会再考，这是错误的观点。因为高考命题是不避陈题的，往年高考考过的试题经过“改造”同样可以再考。例如2017 年全国</w:t>
      </w:r>
      <w:r>
        <w:rPr>
          <w:rFonts w:hint="eastAsia" w:cs="宋体" w:asciiTheme="minorEastAsia" w:hAnsiTheme="minorEastAsia" w:eastAsiaTheme="minorEastAsia"/>
          <w:bCs/>
          <w:sz w:val="24"/>
          <w:szCs w:val="24"/>
        </w:rPr>
        <w:t>Ⅰ</w:t>
      </w:r>
      <w:r>
        <w:rPr>
          <w:rFonts w:hint="eastAsia" w:asciiTheme="minorEastAsia" w:hAnsiTheme="minorEastAsia" w:eastAsiaTheme="minorEastAsia"/>
          <w:sz w:val="24"/>
          <w:szCs w:val="24"/>
        </w:rPr>
        <w:t>卷的第19题，是由08年宁夏高考试题的14题的基础上改编；再如2016年全国</w:t>
      </w:r>
      <w:r>
        <w:rPr>
          <w:rFonts w:asciiTheme="minorEastAsia" w:hAnsiTheme="minorEastAsia" w:eastAsiaTheme="minorEastAsia"/>
          <w:sz w:val="24"/>
          <w:szCs w:val="24"/>
        </w:rPr>
        <w:t>II</w:t>
      </w:r>
      <w:r>
        <w:rPr>
          <w:rFonts w:hint="eastAsia" w:asciiTheme="minorEastAsia" w:hAnsiTheme="minorEastAsia" w:eastAsiaTheme="minorEastAsia"/>
          <w:sz w:val="24"/>
          <w:szCs w:val="24"/>
        </w:rPr>
        <w:t>卷的计算题24题，与</w:t>
      </w:r>
      <w:r>
        <w:rPr>
          <w:rFonts w:asciiTheme="minorEastAsia" w:hAnsiTheme="minorEastAsia" w:eastAsiaTheme="minorEastAsia"/>
          <w:bCs/>
          <w:sz w:val="24"/>
          <w:szCs w:val="24"/>
        </w:rPr>
        <w:t>09</w:t>
      </w:r>
      <w:r>
        <w:rPr>
          <w:rFonts w:hint="eastAsia" w:asciiTheme="minorEastAsia" w:hAnsiTheme="minorEastAsia" w:eastAsiaTheme="minorEastAsia"/>
          <w:bCs/>
          <w:sz w:val="24"/>
          <w:szCs w:val="24"/>
        </w:rPr>
        <w:t>年</w:t>
      </w:r>
      <w:r>
        <w:rPr>
          <w:rFonts w:cs="Times New Roman" w:asciiTheme="minorEastAsia" w:hAnsiTheme="minorEastAsia" w:eastAsiaTheme="minorEastAsia"/>
          <w:bCs/>
          <w:sz w:val="24"/>
          <w:szCs w:val="24"/>
        </w:rPr>
        <w:t>上海物理</w:t>
      </w:r>
      <w:r>
        <w:rPr>
          <w:rFonts w:hint="eastAsia" w:asciiTheme="minorEastAsia" w:hAnsiTheme="minorEastAsia" w:eastAsiaTheme="minorEastAsia"/>
          <w:bCs/>
          <w:sz w:val="24"/>
          <w:szCs w:val="24"/>
        </w:rPr>
        <w:t>试题的计算题</w:t>
      </w:r>
      <w:r>
        <w:rPr>
          <w:rFonts w:cs="Times New Roman" w:asciiTheme="minorEastAsia" w:hAnsiTheme="minorEastAsia" w:eastAsiaTheme="minorEastAsia"/>
          <w:bCs/>
          <w:sz w:val="24"/>
          <w:szCs w:val="24"/>
        </w:rPr>
        <w:t>24</w:t>
      </w:r>
      <w:r>
        <w:rPr>
          <w:rFonts w:hint="eastAsia" w:asciiTheme="minorEastAsia" w:hAnsiTheme="minorEastAsia" w:eastAsiaTheme="minorEastAsia"/>
          <w:bCs/>
          <w:sz w:val="24"/>
          <w:szCs w:val="24"/>
        </w:rPr>
        <w:t>形式大体相同。</w:t>
      </w:r>
      <w:r>
        <w:rPr>
          <w:rFonts w:hint="eastAsia" w:asciiTheme="minorEastAsia" w:hAnsiTheme="minorEastAsia" w:eastAsiaTheme="minorEastAsia"/>
          <w:sz w:val="24"/>
          <w:szCs w:val="24"/>
        </w:rPr>
        <w:t>理综物理试题的“源”于往年的高考物理试题的例子还很多。</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理综物理试题的来“源”之三</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 xml:space="preserve">历年全国竞赛试题中的中、低档题 。关于高考物理与全国中学生物理竞赛的命题原则，北京大学物理系舒幼生教授说过:“赛题可粗略地分为基本题与能力题两类.基本题一般出现在初赛中,主要考查基本知识,难度相当于高考难题水平.”也就是说,高考物理中的最难题相当于竞赛物理中的基本题，竞赛物理中的基本题相 当于高考物理中的最难题， 换句话说， 高考物理中的最难题与竞赛物理中的基本题有相当的源缘.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通过高考试题 “源” 的 分析，高中物理教学应注意如下几个问题： 第一：一定要扎扎实实做好高中物理基础知识的教学，重视教材上的知识和信息，确保“源”于教材的试题不失分；第二：认真分析近年的高考试题，找准常考点，对于比较有代表性的试题，进行拆解、分割，使之成为难度不大的、便于学生理解和接受的试题，穿插到高一、高二的教学训练中，使学生尽可能早接触到高考的信息，了解高考试题的特点，使高考的备考有机融汇到高中物理的教和学之中；第三：关注近年的全国中学生物理竞赛及其试题，鼓励学生积极参加物理竞赛，开拓学科视野，培养学科“尖子生”。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高考是立足教材考基础，于变 化之中考能力。高考物理试题重点考察的是学生的理解能力、推理能力、设计和完成实验的能力、获取知识的能力、综合分析及应用数学处理物理问题的能力。其中理解、推理能力考察的居多。这诸多能力的形成，都是建立在对教材的基本概念、基本规律准确理解的前提之上，只有在</w:t>
      </w:r>
      <w:r>
        <w:rPr>
          <w:rFonts w:hint="eastAsia" w:cs="新宋体" w:asciiTheme="minorEastAsia" w:hAnsiTheme="minorEastAsia" w:eastAsiaTheme="minorEastAsia"/>
          <w:sz w:val="24"/>
          <w:szCs w:val="24"/>
        </w:rPr>
        <w:t>一题多解中，一题多变中，多题归一中，</w:t>
      </w:r>
      <w:r>
        <w:rPr>
          <w:rFonts w:hint="eastAsia" w:asciiTheme="minorEastAsia" w:hAnsiTheme="minorEastAsia" w:eastAsiaTheme="minorEastAsia"/>
          <w:sz w:val="24"/>
          <w:szCs w:val="24"/>
        </w:rPr>
        <w:t>师、生同心协力，</w:t>
      </w:r>
      <w:r>
        <w:rPr>
          <w:rFonts w:hint="eastAsia" w:cs="新宋体" w:asciiTheme="minorEastAsia" w:hAnsiTheme="minorEastAsia" w:eastAsiaTheme="minorEastAsia"/>
          <w:sz w:val="24"/>
          <w:szCs w:val="24"/>
        </w:rPr>
        <w:t>日积月累</w:t>
      </w:r>
      <w:r>
        <w:rPr>
          <w:rFonts w:hint="eastAsia" w:asciiTheme="minorEastAsia" w:hAnsiTheme="minorEastAsia" w:eastAsiaTheme="minorEastAsia"/>
          <w:sz w:val="24"/>
          <w:szCs w:val="24"/>
        </w:rPr>
        <w:t>坚持不懈的努力，方可</w:t>
      </w:r>
      <w:r>
        <w:rPr>
          <w:rFonts w:hint="eastAsia" w:cs="新宋体" w:asciiTheme="minorEastAsia" w:hAnsiTheme="minorEastAsia" w:eastAsiaTheme="minorEastAsia"/>
          <w:sz w:val="24"/>
          <w:szCs w:val="24"/>
        </w:rPr>
        <w:t>真正提升学生们的解题能力。</w:t>
      </w:r>
      <w:r>
        <w:rPr>
          <w:rFonts w:hint="eastAsia" w:asciiTheme="minorEastAsia" w:hAnsiTheme="minorEastAsia" w:eastAsiaTheme="minorEastAsia"/>
          <w:sz w:val="24"/>
          <w:szCs w:val="24"/>
        </w:rPr>
        <w:t>因此高中物理教学中要充分侧重以下几点: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首先，落实双基、培养能力。 物理概念、物理规律的理解，物理方法和技能的掌握是高中教学过程中永恒不变的主题，也是首 要任务。而能力的提高不能简单地、机械地以做题、搞题海战术来代替。教学中要多给学生理解概念、规律的时间和空间，练习册的答案不要发到学生手，一旦学生养成了“参考答案”的习惯，练习、作业做地很标准，但学生独立思考的少了，理解和推理能力的提升将大打折扣！</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其次，物理学科主干知识是物理体系中最重要的知识，主干知识年年必考，高考命题从不避讳主干知识的重复考察。教学中加强主干知识的梳理和整合，分板块、分阶段帮助学生建立完整的主干知识体系，就不会偏离教、学及备考的大方向。主干知识是力学（牛顿三定律及其应用、动量守恒 定律、机械能守恒定律） 和电磁学（电路分析与计算；电场、磁场、电磁场基本知识及与变化的磁 场有关的电磁感应现象；带电粒子在电场、磁场中的运动等问题） 两大部分。而“力”和“能”是串接各部分知识的两条主线。主干知识的梳理和整合，强调知识间的横向联系，各部分知识之间的综合应 用。“运动和力”、“动量和能量”渗透到高中物理的各个分支之中，抓好这两条主线将相关知识进行梳理串联，可以帮助学生构建完整的知识网络，有利于学生理解、推理和综合能力的提升。</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再者，要关注相关科技热点，重视物理学科知识的应用。 物理学是一门以实践为基础，以应用为目的的学科。理综物理试题密切联系生产、生活实际，科技发展动态和一些社会热点问题（如：人造卫星、宇宙探测、纳米技术、光纤通信、激光的应用、 传感器的应等）。选编习题要力求贴近学生、贴近教材、贴近生活，关注应用，以此扩大学生视野，并在教学中引导学生关注科技热点，热爱科学，因为高考的物理试题，大部分都是以科技信息为背景的，知识面宽阔了，理解能力逐渐提升了。例如2016年高考理综</w:t>
      </w:r>
      <w:r>
        <w:rPr>
          <w:rFonts w:hint="eastAsia" w:cs="宋体" w:asciiTheme="minorEastAsia" w:hAnsiTheme="minorEastAsia" w:eastAsiaTheme="minorEastAsia"/>
          <w:bCs/>
          <w:sz w:val="24"/>
          <w:szCs w:val="24"/>
        </w:rPr>
        <w:t>Ⅰ</w:t>
      </w:r>
      <w:r>
        <w:rPr>
          <w:rFonts w:hint="eastAsia" w:asciiTheme="minorEastAsia" w:hAnsiTheme="minorEastAsia" w:eastAsiaTheme="minorEastAsia"/>
          <w:sz w:val="24"/>
          <w:szCs w:val="24"/>
        </w:rPr>
        <w:t>卷中的35题（选做</w:t>
      </w:r>
      <w:r>
        <w:rPr>
          <w:rFonts w:hint="eastAsia" w:asciiTheme="minorEastAsia" w:hAnsiTheme="minorEastAsia" w:eastAsiaTheme="minorEastAsia"/>
          <w:sz w:val="24"/>
          <w:szCs w:val="24"/>
          <w:lang w:val="en-US" w:eastAsia="zh-CN"/>
        </w:rPr>
        <w:t xml:space="preserve">    </w:t>
      </w:r>
      <w:r>
        <w:rPr>
          <w:rFonts w:hint="eastAsia" w:asciiTheme="minorEastAsia" w:hAnsiTheme="minorEastAsia" w:eastAsiaTheme="minorEastAsia"/>
          <w:sz w:val="24"/>
          <w:szCs w:val="24"/>
        </w:rPr>
        <w:t>题），命题背景信息来自香港迪士尼乐园门口的米奇喷泉。</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lang w:eastAsia="zh-CN"/>
        </w:rPr>
        <w:t>高考成绩不仅与三年的教学和备考有关系，还与班级、年级的管理有直接的关系，二者相辅相成，才能使高考的备考达到一个最佳的状态。</w:t>
      </w:r>
    </w:p>
    <w:p>
      <w:pPr>
        <w:spacing w:line="360" w:lineRule="auto"/>
        <w:ind w:firstLine="600" w:firstLineChars="250"/>
        <w:rPr>
          <w:rFonts w:hint="eastAsia" w:asciiTheme="minorEastAsia" w:hAnsiTheme="minorEastAsia" w:eastAsiaTheme="minorEastAsia"/>
          <w:sz w:val="24"/>
          <w:szCs w:val="24"/>
        </w:rPr>
      </w:pPr>
    </w:p>
    <w:p>
      <w:pPr>
        <w:rPr>
          <w:rFonts w:hint="eastAsia" w:ascii="黑体" w:hAnsi="黑体" w:eastAsia="黑体" w:cs="黑体"/>
          <w:sz w:val="21"/>
          <w:szCs w:val="21"/>
        </w:rPr>
      </w:pPr>
      <w:r>
        <w:rPr>
          <w:rFonts w:hint="eastAsia" w:ascii="黑体" w:hAnsi="黑体" w:eastAsia="黑体" w:cs="黑体"/>
          <w:sz w:val="21"/>
          <w:szCs w:val="21"/>
        </w:rPr>
        <w:t>【参考文章】</w:t>
      </w:r>
    </w:p>
    <w:p>
      <w:pPr>
        <w:ind w:firstLine="420" w:firstLineChars="200"/>
        <w:rPr>
          <w:rFonts w:hint="eastAsia" w:ascii="黑体" w:hAnsi="黑体" w:eastAsia="黑体" w:cs="黑体"/>
          <w:sz w:val="21"/>
          <w:szCs w:val="21"/>
        </w:rPr>
      </w:pPr>
      <w:r>
        <w:rPr>
          <w:rFonts w:hint="eastAsia" w:ascii="黑体" w:hAnsi="黑体" w:eastAsia="黑体" w:cs="黑体"/>
          <w:sz w:val="21"/>
          <w:szCs w:val="21"/>
        </w:rPr>
        <w:t>1．《</w:t>
      </w:r>
      <w:r>
        <w:rPr>
          <w:rFonts w:hint="eastAsia" w:ascii="黑体" w:hAnsi="黑体" w:eastAsia="黑体" w:cs="黑体"/>
          <w:sz w:val="21"/>
          <w:szCs w:val="21"/>
          <w:lang w:val="en-US" w:eastAsia="zh-CN"/>
        </w:rPr>
        <w:t>06年</w:t>
      </w:r>
      <w:r>
        <w:rPr>
          <w:rFonts w:hint="eastAsia" w:ascii="黑体" w:hAnsi="黑体" w:eastAsia="黑体" w:cs="黑体"/>
          <w:sz w:val="21"/>
          <w:szCs w:val="21"/>
        </w:rPr>
        <w:t>高考理综物理试题的特点与发展趋势》 李相荣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CFCFC"/>
        <w:wordWrap w:val="0"/>
        <w:spacing w:before="0" w:beforeAutospacing="0" w:after="0" w:afterAutospacing="0"/>
        <w:ind w:left="0" w:right="4080" w:firstLine="420" w:firstLineChars="200"/>
        <w:rPr>
          <w:rFonts w:hint="eastAsia" w:ascii="黑体" w:hAnsi="黑体" w:eastAsia="黑体" w:cs="黑体"/>
          <w:b w:val="0"/>
          <w:bCs/>
          <w:i w:val="0"/>
          <w:caps w:val="0"/>
          <w:color w:val="333333"/>
          <w:spacing w:val="0"/>
          <w:sz w:val="21"/>
          <w:szCs w:val="21"/>
        </w:rPr>
      </w:pPr>
      <w:r>
        <w:rPr>
          <w:rFonts w:hint="eastAsia" w:ascii="黑体" w:hAnsi="黑体" w:eastAsia="黑体" w:cs="黑体"/>
          <w:b w:val="0"/>
          <w:bCs/>
          <w:sz w:val="21"/>
          <w:szCs w:val="21"/>
        </w:rPr>
        <w:t>2．《</w:t>
      </w:r>
      <w:r>
        <w:rPr>
          <w:rFonts w:hint="eastAsia" w:ascii="黑体" w:hAnsi="黑体" w:eastAsia="黑体" w:cs="黑体"/>
          <w:b w:val="0"/>
          <w:bCs/>
          <w:i w:val="0"/>
          <w:caps w:val="0"/>
          <w:color w:val="333333"/>
          <w:spacing w:val="0"/>
          <w:sz w:val="21"/>
          <w:szCs w:val="21"/>
          <w:shd w:val="clear" w:fill="FCFCFC"/>
        </w:rPr>
        <w:t>近几年全国高考理综物理试题研究</w:t>
      </w:r>
      <w:r>
        <w:rPr>
          <w:rFonts w:hint="eastAsia" w:ascii="黑体" w:hAnsi="黑体" w:eastAsia="黑体" w:cs="黑体"/>
          <w:b w:val="0"/>
          <w:bCs/>
          <w:sz w:val="21"/>
          <w:szCs w:val="21"/>
        </w:rPr>
        <w:t xml:space="preserve">》 </w:t>
      </w:r>
      <w:r>
        <w:rPr>
          <w:rFonts w:hint="eastAsia" w:ascii="黑体" w:hAnsi="黑体" w:eastAsia="黑体" w:cs="黑体"/>
          <w:b w:val="0"/>
          <w:bCs/>
          <w:i w:val="0"/>
          <w:caps w:val="0"/>
          <w:color w:val="333333"/>
          <w:spacing w:val="0"/>
          <w:sz w:val="21"/>
          <w:szCs w:val="21"/>
          <w:shd w:val="clear" w:fill="FCFCFC"/>
          <w:lang w:val="en-US" w:eastAsia="zh-CN"/>
        </w:rPr>
        <w:t xml:space="preserve"> 杨大伟</w:t>
      </w:r>
    </w:p>
    <w:p>
      <w:pPr>
        <w:ind w:firstLine="420" w:firstLineChars="200"/>
        <w:rPr>
          <w:rFonts w:hint="eastAsia" w:ascii="黑体" w:hAnsi="黑体" w:eastAsia="黑体" w:cs="黑体"/>
          <w:sz w:val="21"/>
          <w:szCs w:val="21"/>
        </w:rPr>
      </w:pPr>
    </w:p>
    <w:p>
      <w:pPr>
        <w:ind w:firstLine="420" w:firstLineChars="200"/>
        <w:rPr>
          <w:rFonts w:hint="eastAsia" w:asciiTheme="minorEastAsia" w:hAnsiTheme="minorEastAsia" w:eastAsiaTheme="minorEastAsia"/>
          <w:sz w:val="21"/>
          <w:szCs w:val="21"/>
        </w:rPr>
      </w:pPr>
    </w:p>
    <w:p>
      <w:pPr>
        <w:spacing w:line="360" w:lineRule="auto"/>
        <w:rPr>
          <w:rFonts w:asciiTheme="minorEastAsia" w:hAnsiTheme="minorEastAsia" w:eastAsiaTheme="minorEastAsia"/>
          <w:sz w:val="24"/>
          <w:szCs w:val="24"/>
        </w:rPr>
      </w:pPr>
    </w:p>
    <w:sectPr>
      <w:footerReference r:id="rId3" w:type="default"/>
      <w:pgSz w:w="11906" w:h="16838"/>
      <w:pgMar w:top="1440" w:right="1080" w:bottom="1440" w:left="1080" w:header="708" w:footer="708" w:gutter="0"/>
      <w:pgNumType w:start="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等线 Light">
    <w:altName w:val="微软雅黑"/>
    <w:panose1 w:val="00000000000000000000"/>
    <w:charset w:val="86"/>
    <w:family w:val="auto"/>
    <w:pitch w:val="default"/>
    <w:sig w:usb0="00000000" w:usb1="00000000" w:usb2="00000016" w:usb3="00000000" w:csb0="0004000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31D50"/>
    <w:rsid w:val="00001EC7"/>
    <w:rsid w:val="000156A6"/>
    <w:rsid w:val="00024597"/>
    <w:rsid w:val="00061D17"/>
    <w:rsid w:val="00063789"/>
    <w:rsid w:val="00073CD7"/>
    <w:rsid w:val="000A73C4"/>
    <w:rsid w:val="000C1060"/>
    <w:rsid w:val="000E0871"/>
    <w:rsid w:val="000F6F0C"/>
    <w:rsid w:val="00164DC4"/>
    <w:rsid w:val="00166C19"/>
    <w:rsid w:val="001C1653"/>
    <w:rsid w:val="001C2B97"/>
    <w:rsid w:val="001D455A"/>
    <w:rsid w:val="0023471B"/>
    <w:rsid w:val="00253E6A"/>
    <w:rsid w:val="002543A9"/>
    <w:rsid w:val="00267B76"/>
    <w:rsid w:val="002864E5"/>
    <w:rsid w:val="002A7572"/>
    <w:rsid w:val="002B34AE"/>
    <w:rsid w:val="002C5D89"/>
    <w:rsid w:val="002F2B30"/>
    <w:rsid w:val="00323B43"/>
    <w:rsid w:val="00334B31"/>
    <w:rsid w:val="00335311"/>
    <w:rsid w:val="003A1CBD"/>
    <w:rsid w:val="003D37D8"/>
    <w:rsid w:val="003E386E"/>
    <w:rsid w:val="00400773"/>
    <w:rsid w:val="00403772"/>
    <w:rsid w:val="00426133"/>
    <w:rsid w:val="004358AB"/>
    <w:rsid w:val="00456607"/>
    <w:rsid w:val="004C2F10"/>
    <w:rsid w:val="005255B7"/>
    <w:rsid w:val="005671E6"/>
    <w:rsid w:val="00583BBD"/>
    <w:rsid w:val="005B10B1"/>
    <w:rsid w:val="005B3F9E"/>
    <w:rsid w:val="005D40E4"/>
    <w:rsid w:val="0067612C"/>
    <w:rsid w:val="0068718A"/>
    <w:rsid w:val="006902F2"/>
    <w:rsid w:val="0070102C"/>
    <w:rsid w:val="00710083"/>
    <w:rsid w:val="0071250A"/>
    <w:rsid w:val="007A4F28"/>
    <w:rsid w:val="007B1059"/>
    <w:rsid w:val="0081707D"/>
    <w:rsid w:val="00841CA6"/>
    <w:rsid w:val="008712DD"/>
    <w:rsid w:val="008B7726"/>
    <w:rsid w:val="008C3782"/>
    <w:rsid w:val="008D0947"/>
    <w:rsid w:val="008D72C9"/>
    <w:rsid w:val="008E1CCC"/>
    <w:rsid w:val="00940AAF"/>
    <w:rsid w:val="009447BC"/>
    <w:rsid w:val="009516ED"/>
    <w:rsid w:val="00954516"/>
    <w:rsid w:val="0099216F"/>
    <w:rsid w:val="00A0016B"/>
    <w:rsid w:val="00A06EBB"/>
    <w:rsid w:val="00A526F7"/>
    <w:rsid w:val="00A52B78"/>
    <w:rsid w:val="00A55277"/>
    <w:rsid w:val="00AC7DCB"/>
    <w:rsid w:val="00AD4DAF"/>
    <w:rsid w:val="00B0714B"/>
    <w:rsid w:val="00B370BA"/>
    <w:rsid w:val="00B44047"/>
    <w:rsid w:val="00B701A9"/>
    <w:rsid w:val="00B7110E"/>
    <w:rsid w:val="00B77589"/>
    <w:rsid w:val="00B8766D"/>
    <w:rsid w:val="00BB059D"/>
    <w:rsid w:val="00BF2787"/>
    <w:rsid w:val="00C07614"/>
    <w:rsid w:val="00C93AD2"/>
    <w:rsid w:val="00CB68AC"/>
    <w:rsid w:val="00CF4624"/>
    <w:rsid w:val="00D31D50"/>
    <w:rsid w:val="00D37A10"/>
    <w:rsid w:val="00D62E38"/>
    <w:rsid w:val="00D66A18"/>
    <w:rsid w:val="00D86C04"/>
    <w:rsid w:val="00DE7F07"/>
    <w:rsid w:val="00E525F2"/>
    <w:rsid w:val="00E73017"/>
    <w:rsid w:val="00E83E8D"/>
    <w:rsid w:val="00E87203"/>
    <w:rsid w:val="00E90704"/>
    <w:rsid w:val="00EA24DA"/>
    <w:rsid w:val="00EE73E0"/>
    <w:rsid w:val="00EF2554"/>
    <w:rsid w:val="00F058E5"/>
    <w:rsid w:val="00F14342"/>
    <w:rsid w:val="00F32B0D"/>
    <w:rsid w:val="00F66A3D"/>
    <w:rsid w:val="00F77005"/>
    <w:rsid w:val="00FD0106"/>
    <w:rsid w:val="00FE3643"/>
    <w:rsid w:val="044F383A"/>
    <w:rsid w:val="1272250F"/>
    <w:rsid w:val="15820151"/>
    <w:rsid w:val="16E00907"/>
    <w:rsid w:val="21DD0496"/>
    <w:rsid w:val="227A5FEE"/>
    <w:rsid w:val="41690624"/>
    <w:rsid w:val="554D05A2"/>
    <w:rsid w:val="5A3B587B"/>
    <w:rsid w:val="61B760F7"/>
    <w:rsid w:val="7F501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unhideWhenUsed/>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3">
    <w:name w:val="caption"/>
    <w:basedOn w:val="1"/>
    <w:next w:val="1"/>
    <w:qFormat/>
    <w:uiPriority w:val="35"/>
    <w:pPr>
      <w:widowControl w:val="0"/>
      <w:adjustRightInd/>
      <w:snapToGrid/>
      <w:spacing w:after="0"/>
      <w:jc w:val="both"/>
    </w:pPr>
    <w:rPr>
      <w:rFonts w:ascii="等线 Light" w:hAnsi="等线 Light" w:eastAsia="黑体" w:cs="Times New Roman"/>
      <w:kern w:val="2"/>
      <w:sz w:val="20"/>
      <w:szCs w:val="20"/>
    </w:rPr>
  </w:style>
  <w:style w:type="paragraph" w:styleId="4">
    <w:name w:val="Plain Text"/>
    <w:basedOn w:val="1"/>
    <w:link w:val="16"/>
    <w:qFormat/>
    <w:uiPriority w:val="0"/>
    <w:pPr>
      <w:widowControl w:val="0"/>
      <w:adjustRightInd/>
      <w:snapToGrid/>
      <w:spacing w:after="0"/>
      <w:jc w:val="both"/>
    </w:pPr>
    <w:rPr>
      <w:rFonts w:ascii="宋体" w:hAnsi="Courier New" w:eastAsia="宋体" w:cs="Courier New"/>
      <w:kern w:val="2"/>
      <w:sz w:val="21"/>
      <w:szCs w:val="21"/>
    </w:rPr>
  </w:style>
  <w:style w:type="paragraph" w:styleId="5">
    <w:name w:val="Date"/>
    <w:basedOn w:val="1"/>
    <w:next w:val="1"/>
    <w:link w:val="20"/>
    <w:unhideWhenUsed/>
    <w:qFormat/>
    <w:uiPriority w:val="99"/>
    <w:pPr>
      <w:ind w:left="100" w:leftChars="2500"/>
    </w:pPr>
  </w:style>
  <w:style w:type="paragraph" w:styleId="6">
    <w:name w:val="Balloon Text"/>
    <w:basedOn w:val="1"/>
    <w:link w:val="15"/>
    <w:unhideWhenUsed/>
    <w:qFormat/>
    <w:uiPriority w:val="99"/>
    <w:pPr>
      <w:spacing w:after="0"/>
    </w:pPr>
    <w:rPr>
      <w:sz w:val="18"/>
      <w:szCs w:val="18"/>
    </w:rPr>
  </w:style>
  <w:style w:type="paragraph" w:styleId="7">
    <w:name w:val="footer"/>
    <w:basedOn w:val="1"/>
    <w:link w:val="13"/>
    <w:unhideWhenUsed/>
    <w:qFormat/>
    <w:uiPriority w:val="99"/>
    <w:pPr>
      <w:tabs>
        <w:tab w:val="center" w:pos="4153"/>
        <w:tab w:val="right" w:pos="8306"/>
      </w:tabs>
    </w:pPr>
    <w:rPr>
      <w:sz w:val="18"/>
      <w:szCs w:val="18"/>
    </w:rPr>
  </w:style>
  <w:style w:type="paragraph" w:styleId="8">
    <w:name w:val="header"/>
    <w:basedOn w:val="1"/>
    <w:link w:val="12"/>
    <w:unhideWhenUsed/>
    <w:qFormat/>
    <w:uiPriority w:val="99"/>
    <w:pPr>
      <w:pBdr>
        <w:bottom w:val="single" w:color="auto" w:sz="6" w:space="1"/>
      </w:pBdr>
      <w:tabs>
        <w:tab w:val="center" w:pos="4153"/>
        <w:tab w:val="right" w:pos="8306"/>
      </w:tabs>
      <w:jc w:val="center"/>
    </w:pPr>
    <w:rPr>
      <w:sz w:val="18"/>
      <w:szCs w:val="18"/>
    </w:rPr>
  </w:style>
  <w:style w:type="character" w:styleId="10">
    <w:name w:val="Hyperlink"/>
    <w:basedOn w:val="9"/>
    <w:unhideWhenUsed/>
    <w:qFormat/>
    <w:uiPriority w:val="99"/>
    <w:rPr>
      <w:color w:val="0000FF" w:themeColor="hyperlink"/>
      <w:u w:val="single"/>
    </w:rPr>
  </w:style>
  <w:style w:type="character" w:customStyle="1" w:styleId="12">
    <w:name w:val="页眉 Char"/>
    <w:basedOn w:val="9"/>
    <w:link w:val="8"/>
    <w:qFormat/>
    <w:uiPriority w:val="99"/>
    <w:rPr>
      <w:rFonts w:ascii="Tahoma" w:hAnsi="Tahoma"/>
      <w:sz w:val="18"/>
      <w:szCs w:val="18"/>
    </w:rPr>
  </w:style>
  <w:style w:type="character" w:customStyle="1" w:styleId="13">
    <w:name w:val="页脚 Char"/>
    <w:basedOn w:val="9"/>
    <w:link w:val="7"/>
    <w:qFormat/>
    <w:uiPriority w:val="99"/>
    <w:rPr>
      <w:rFonts w:ascii="Tahoma" w:hAnsi="Tahoma"/>
      <w:sz w:val="18"/>
      <w:szCs w:val="18"/>
    </w:rPr>
  </w:style>
  <w:style w:type="paragraph" w:customStyle="1" w:styleId="14">
    <w:name w:val="Char Char Char Char Char Char Char Char Char Char Char Char Char Char Char Char Char Char Char"/>
    <w:basedOn w:val="1"/>
    <w:qFormat/>
    <w:uiPriority w:val="0"/>
    <w:pPr>
      <w:adjustRightInd/>
      <w:snapToGrid/>
      <w:spacing w:after="0" w:line="300" w:lineRule="auto"/>
      <w:ind w:firstLine="200" w:firstLineChars="200"/>
      <w:jc w:val="both"/>
    </w:pPr>
    <w:rPr>
      <w:rFonts w:ascii="Times New Roman" w:hAnsi="Times New Roman" w:eastAsia="宋体" w:cs="Times New Roman"/>
      <w:kern w:val="2"/>
      <w:sz w:val="21"/>
    </w:rPr>
  </w:style>
  <w:style w:type="character" w:customStyle="1" w:styleId="15">
    <w:name w:val="批注框文本 Char"/>
    <w:basedOn w:val="9"/>
    <w:link w:val="6"/>
    <w:semiHidden/>
    <w:qFormat/>
    <w:uiPriority w:val="99"/>
    <w:rPr>
      <w:rFonts w:ascii="Tahoma" w:hAnsi="Tahoma"/>
      <w:sz w:val="18"/>
      <w:szCs w:val="18"/>
    </w:rPr>
  </w:style>
  <w:style w:type="character" w:customStyle="1" w:styleId="16">
    <w:name w:val="纯文本 Char"/>
    <w:basedOn w:val="9"/>
    <w:link w:val="4"/>
    <w:qFormat/>
    <w:uiPriority w:val="0"/>
    <w:rPr>
      <w:rFonts w:ascii="宋体" w:hAnsi="Courier New" w:eastAsia="宋体" w:cs="Courier New"/>
      <w:kern w:val="2"/>
      <w:sz w:val="21"/>
      <w:szCs w:val="21"/>
    </w:rPr>
  </w:style>
  <w:style w:type="character" w:customStyle="1" w:styleId="17">
    <w:name w:val="qb-content2"/>
    <w:qFormat/>
    <w:uiPriority w:val="0"/>
  </w:style>
  <w:style w:type="paragraph" w:customStyle="1" w:styleId="18">
    <w:name w:val="纯文本_0"/>
    <w:basedOn w:val="1"/>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19">
    <w:name w:val="List Paragraph"/>
    <w:basedOn w:val="1"/>
    <w:qFormat/>
    <w:uiPriority w:val="34"/>
    <w:pPr>
      <w:ind w:firstLine="420" w:firstLineChars="200"/>
    </w:pPr>
  </w:style>
  <w:style w:type="character" w:customStyle="1" w:styleId="20">
    <w:name w:val="日期 Char"/>
    <w:basedOn w:val="9"/>
    <w:link w:val="5"/>
    <w:semiHidden/>
    <w:qFormat/>
    <w:uiPriority w:val="99"/>
    <w:rPr>
      <w:rFonts w:ascii="Tahoma" w:hAnsi="Tahom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1261</Words>
  <Characters>1275</Characters>
  <Lines>43</Lines>
  <Paragraphs>15</Paragraphs>
  <ScaleCrop>false</ScaleCrop>
  <LinksUpToDate>false</LinksUpToDate>
  <CharactersWithSpaces>2521</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Qu Xue-Hua</dc:creator>
  <cp:lastModifiedBy>Qu Xue-Hua</cp:lastModifiedBy>
  <dcterms:modified xsi:type="dcterms:W3CDTF">2017-06-27T06:50:58Z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