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58B9" w:rsidRDefault="00903658">
      <w:r>
        <w:rPr>
          <w:rFonts w:hint="eastAsia"/>
        </w:rPr>
        <w:t xml:space="preserve">  </w:t>
      </w:r>
      <w:r>
        <w:rPr>
          <w:rFonts w:hint="eastAsia"/>
        </w:rPr>
        <w:t>特别喜欢海子的《面朝大海，春暖花开》还不知道这首诗的意思的时候就觉得，怎么一个人能把自己的生活，自己所向往的写的那么的美。从明天起，做一个幸福的人。喂马，劈柴，周游世界。。。。但是，这首诗之后两个月的时间他便卧轨了，他的心中藏着的美好，随着火车的汽笛，化为了泡影</w:t>
      </w:r>
      <w:r w:rsidR="00D66E82">
        <w:rPr>
          <w:rFonts w:hint="eastAsia"/>
        </w:rPr>
        <w:t>。我也喜欢另外一篇文章，是李乐薇的《我的空中楼阁》，山如眉黛，小屋恰似眉梢的痣一点。世界上有很多已经很美的东西，还需要一些点缀，山也是。小屋的出现，点破了山的寂寞，增加了风景的内容。记得这篇文章，老师讲了是托物言志，寓情于景，作者向往自由的生活，向往心灵上的自由，而我对这小屋深深的入迷。我也特别希望有自己的一间小屋，两层的，有院子，能够种果树，能够养花草，能够养小动物，能够惬意自由。</w:t>
      </w:r>
      <w:bookmarkStart w:id="0" w:name="_GoBack"/>
      <w:bookmarkEnd w:id="0"/>
    </w:p>
    <w:sectPr w:rsidR="00CF58B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1FCD"/>
    <w:rsid w:val="00903658"/>
    <w:rsid w:val="00AF1FCD"/>
    <w:rsid w:val="00CF58B9"/>
    <w:rsid w:val="00D66E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324</Words>
  <Characters>324</Characters>
  <Application>Microsoft Office Word</Application>
  <DocSecurity>0</DocSecurity>
  <Lines>9</Lines>
  <Paragraphs>1</Paragraphs>
  <ScaleCrop>false</ScaleCrop>
  <Company/>
  <LinksUpToDate>false</LinksUpToDate>
  <CharactersWithSpaces>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</dc:creator>
  <cp:keywords/>
  <dc:description/>
  <cp:lastModifiedBy>gu</cp:lastModifiedBy>
  <cp:revision>2</cp:revision>
  <dcterms:created xsi:type="dcterms:W3CDTF">2017-07-04T12:35:00Z</dcterms:created>
  <dcterms:modified xsi:type="dcterms:W3CDTF">2017-07-04T12:54:00Z</dcterms:modified>
</cp:coreProperties>
</file>