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3150" w:firstLineChars="1500"/>
        <w:rPr>
          <w:rFonts w:hint="eastAsia"/>
        </w:rPr>
      </w:pPr>
      <w:r>
        <w:rPr>
          <w:rFonts w:hint="eastAsia"/>
        </w:rPr>
        <w:t>岳阳培训对高中语文教学的启示</w:t>
      </w:r>
    </w:p>
    <w:p>
      <w:pPr>
        <w:ind w:firstLine="3150" w:firstLineChars="1500"/>
        <w:rPr>
          <w:rFonts w:hint="eastAsia" w:eastAsiaTheme="minorEastAsia"/>
          <w:lang w:val="en-US" w:eastAsia="zh-CN"/>
        </w:rPr>
      </w:pPr>
      <w:r>
        <w:rPr>
          <w:rFonts w:hint="eastAsia"/>
          <w:lang w:val="en-US" w:eastAsia="zh-CN"/>
        </w:rPr>
        <w:t xml:space="preserve">            孟华民</w:t>
      </w:r>
      <w:bookmarkStart w:id="0" w:name="_GoBack"/>
      <w:bookmarkEnd w:id="0"/>
    </w:p>
    <w:p>
      <w:pPr>
        <w:ind w:firstLine="420" w:firstLineChars="200"/>
        <w:rPr>
          <w:rFonts w:hint="eastAsia"/>
        </w:rPr>
      </w:pPr>
      <w:r>
        <w:rPr>
          <w:rFonts w:hint="eastAsia"/>
        </w:rPr>
        <w:t>不是私人的关系，是不可能有机会接近这些教育大咖并且聆听他们对当前语文教学中关于语文素养以及在立德树人背景下的语文高考变化的解读的——2017年11月3日——5日，作为语文科组的大型培训活动，我们一行六人来到历史名城岳阳，三天整的时间待在宏宇生态园的超大会议室里，近距离接触华中师大胡向东教授、西南大学董小玉教授以及北京教育学院周景昱高级研究员，聆听他们从不同角度分析当前语文教育大趋势，高考试卷命制中透露出来的相关信息，以及为了应对高考发展，中学语文教学的各方面的准备。三天培训，受益匪浅。</w:t>
      </w:r>
    </w:p>
    <w:p>
      <w:pPr>
        <w:ind w:firstLine="420" w:firstLineChars="200"/>
        <w:rPr>
          <w:rFonts w:hint="eastAsia"/>
          <w:lang w:eastAsia="zh-CN"/>
        </w:rPr>
      </w:pPr>
      <w:r>
        <w:rPr>
          <w:rFonts w:hint="eastAsia"/>
          <w:lang w:eastAsia="zh-CN"/>
        </w:rPr>
        <w:t>胡向东教授的培训主要侧重高考试卷的命制，在一份试卷中了解命题者的命题思路，通过材料选取的解读语文高考的走向；胡教授对几个学校提交的试卷分别予以评点，从命题形式到设题思路等方面指出了几份试题存在的问题。应该说这是我第一次比较系统的了解高考试题命制从内容上到形式上甚至美学上的要求，至少对今后语文高考备考模拟试题的选择有了比较规范的依据。</w:t>
      </w:r>
    </w:p>
    <w:p>
      <w:pPr>
        <w:ind w:firstLine="420" w:firstLineChars="200"/>
        <w:rPr>
          <w:rFonts w:hint="eastAsia"/>
          <w:lang w:eastAsia="zh-CN"/>
        </w:rPr>
      </w:pPr>
      <w:r>
        <w:rPr>
          <w:rFonts w:hint="eastAsia"/>
          <w:lang w:eastAsia="zh-CN"/>
        </w:rPr>
        <w:t>董小玉教授的培训有点给中学生上课的意思，竟然发现每个培训的老师都在她面前读了一小段文字。从普通高中语文课程标准的学习开始，以语文核心素养为讲座核心议题，董教授在一天的讲座中列举了大量的阅读书籍，作为课程专家，董教授对语文课程的阅读要求和写作趋势的解读还是有相当的借鉴意义。她强调，关心身边的生活，洞悉人性的美丑，建立写作的新视野，应用文体的跨界性质等，都给我以全新的视野冲击。让我想到，关在办公室里，整天面对基本教材，企图在故纸堆里提升学生的文化素养，在这样一个进入了新媒体写作的时代是不可能实现的。董教授的讲座给我的另一个启发就是，中学教师如果缺乏比较宽泛的阅读视野，缺少知识的积累，那就不可能传递给学生思维的温度，更不用说思维的深度。</w:t>
      </w:r>
    </w:p>
    <w:p>
      <w:pPr>
        <w:ind w:firstLine="420" w:firstLineChars="200"/>
        <w:rPr>
          <w:rFonts w:hint="eastAsia"/>
          <w:lang w:val="en-US" w:eastAsia="zh-CN"/>
        </w:rPr>
      </w:pPr>
      <w:r>
        <w:rPr>
          <w:rFonts w:hint="eastAsia"/>
          <w:lang w:eastAsia="zh-CN"/>
        </w:rPr>
        <w:t>第三天北京教育学院周景昱教授的讲座是最接地气的。未来的人才需要具备什么能力？周教授说，独立的设计能力，跨界整合能力，会讲故事的能力，同情心、同理心，娱乐感，找寻意义和价值的能力。以</w:t>
      </w:r>
      <w:r>
        <w:rPr>
          <w:rFonts w:hint="eastAsia"/>
          <w:lang w:val="en-US" w:eastAsia="zh-CN"/>
        </w:rPr>
        <w:t>2017年高考作文1卷为例，如果缺少跨界整合，那就可能是对的文章而不是好的文章。2017高考3卷《我看高考》又可以看出要具备讲故事的能力。</w:t>
      </w:r>
    </w:p>
    <w:p>
      <w:pPr>
        <w:ind w:firstLine="420" w:firstLineChars="200"/>
        <w:rPr>
          <w:rFonts w:hint="eastAsia"/>
          <w:lang w:val="en-US" w:eastAsia="zh-CN"/>
        </w:rPr>
      </w:pPr>
      <w:r>
        <w:rPr>
          <w:rFonts w:hint="eastAsia"/>
          <w:lang w:val="en-US" w:eastAsia="zh-CN"/>
        </w:rPr>
        <w:t>周教授的讲座是围绕着高考选拔人才这条主线展开的，看似非常宏大的网络，其实中间密切的串联起对高考考点以及考试动向的分析。就立德树人的大方向而言，高考语文文本选择具有非常明显的教育功能导向。如2015年文学了文本《马兰花》针对的是当下施恩与感恩的道德主题；2017年文学类文本《天嚣》引导人们思考，人物处境已经如此不堪，还思考着帮助别人；2015年诗歌鉴赏岑参《发临洮将赴北庭留别》，诗歌主题为国尽力；2017年诗歌鉴赏欧阳修《礼部贡院阅进士就试》体现为国选材的报国主题。等等。</w:t>
      </w:r>
    </w:p>
    <w:p>
      <w:pPr>
        <w:ind w:firstLine="420" w:firstLineChars="200"/>
        <w:rPr>
          <w:rFonts w:hint="eastAsia"/>
          <w:lang w:val="en-US" w:eastAsia="zh-CN"/>
        </w:rPr>
      </w:pPr>
      <w:r>
        <w:rPr>
          <w:rFonts w:hint="eastAsia"/>
          <w:lang w:val="en-US" w:eastAsia="zh-CN"/>
        </w:rPr>
        <w:t>从高考一层四体四翼的角度来看，周教授提出，高考最基本的是选拔功能，这就需要在难题上下功夫，不能在低水平的试题上耗费力气。难点是什么？阅读与写作。那怎么解决这两大难题？有什么做抓手？有没有可操作性模式？以作文为例，周教授按照以下步骤分步解决问题，既有严谨性，又有科学性，更有操作性。</w:t>
      </w:r>
    </w:p>
    <w:p>
      <w:pPr>
        <w:ind w:firstLine="420" w:firstLineChars="200"/>
        <w:rPr>
          <w:rFonts w:hint="eastAsia"/>
          <w:lang w:val="en-US" w:eastAsia="zh-CN"/>
        </w:rPr>
      </w:pPr>
      <w:r>
        <w:rPr>
          <w:rFonts w:hint="eastAsia"/>
          <w:lang w:val="en-US" w:eastAsia="zh-CN"/>
        </w:rPr>
        <w:t>作文题目示例（2016新课标3卷作文）</w:t>
      </w:r>
    </w:p>
    <w:p>
      <w:pPr>
        <w:ind w:firstLine="420" w:firstLineChars="200"/>
        <w:rPr>
          <w:rFonts w:hint="default" w:ascii="Arial" w:hAnsi="Arial" w:eastAsia="宋体" w:cs="Arial"/>
          <w:b w:val="0"/>
          <w:i w:val="0"/>
          <w:caps w:val="0"/>
          <w:color w:val="000000"/>
          <w:spacing w:val="0"/>
          <w:sz w:val="21"/>
          <w:szCs w:val="21"/>
          <w:shd w:val="clear" w:fill="FFFFFF"/>
        </w:rPr>
      </w:pPr>
      <w:r>
        <w:rPr>
          <w:rFonts w:hint="eastAsia" w:ascii="Arial" w:hAnsi="Arial" w:eastAsia="宋体" w:cs="Arial"/>
          <w:b w:val="0"/>
          <w:i w:val="0"/>
          <w:caps w:val="0"/>
          <w:color w:val="000000"/>
          <w:spacing w:val="0"/>
          <w:sz w:val="21"/>
          <w:szCs w:val="21"/>
          <w:shd w:val="clear" w:fill="FFFFFF"/>
        </w:rPr>
        <w:t>阅读下面的材料，根据要求写一篇不少于800字的文章。（60分）</w:t>
      </w:r>
      <w:r>
        <w:rPr>
          <w:rFonts w:hint="default" w:ascii="Arial" w:hAnsi="Arial" w:eastAsia="宋体" w:cs="Arial"/>
          <w:b w:val="0"/>
          <w:i w:val="0"/>
          <w:caps w:val="0"/>
          <w:color w:val="000000"/>
          <w:spacing w:val="0"/>
          <w:sz w:val="21"/>
          <w:szCs w:val="21"/>
          <w:shd w:val="clear" w:fill="FFFFFF"/>
        </w:rPr>
        <w:br w:type="textWrapping"/>
      </w:r>
      <w:r>
        <w:rPr>
          <w:rFonts w:hint="default" w:ascii="Arial" w:hAnsi="Arial" w:eastAsia="宋体" w:cs="Arial"/>
          <w:b w:val="0"/>
          <w:i w:val="0"/>
          <w:caps w:val="0"/>
          <w:color w:val="000000"/>
          <w:spacing w:val="0"/>
          <w:sz w:val="21"/>
          <w:szCs w:val="21"/>
          <w:shd w:val="clear" w:fill="FFFFFF"/>
        </w:rPr>
        <w:t>　　经历几年试验，小羽在传统工艺的基础上推陈出新，研发出一种新式花茶并获得专利。可是批量生产不久，大量假冒伪劣商品就充斥市场。小羽意识到，与其眼看着刚兴起的产业这么快就走向衰败，不如带领大家一起先把市场做规范。于是，她将工艺流程公之于众，还牵头拟定了地方标准，由当地有关部分发布推行。这些努力逐渐见效，新式花茶产业规模越来越大，小羽则集中精力率领团队不断创新，最终成为众望所归的致富带头人。</w:t>
      </w:r>
      <w:r>
        <w:rPr>
          <w:rFonts w:hint="default" w:ascii="Arial" w:hAnsi="Arial" w:eastAsia="宋体" w:cs="Arial"/>
          <w:b w:val="0"/>
          <w:i w:val="0"/>
          <w:caps w:val="0"/>
          <w:color w:val="000000"/>
          <w:spacing w:val="0"/>
          <w:sz w:val="21"/>
          <w:szCs w:val="21"/>
          <w:shd w:val="clear" w:fill="FFFFFF"/>
        </w:rPr>
        <w:br w:type="textWrapping"/>
      </w:r>
      <w:r>
        <w:rPr>
          <w:rFonts w:hint="default" w:ascii="Arial" w:hAnsi="Arial" w:eastAsia="宋体" w:cs="Arial"/>
          <w:b w:val="0"/>
          <w:i w:val="0"/>
          <w:caps w:val="0"/>
          <w:color w:val="000000"/>
          <w:spacing w:val="0"/>
          <w:sz w:val="21"/>
          <w:szCs w:val="21"/>
          <w:shd w:val="clear" w:fill="FFFFFF"/>
        </w:rPr>
        <w:t>　　要求：综合材料内容急含义，选好角度，确定立意，明确文体，自拟标题，不要套作，不得抄袭。</w:t>
      </w:r>
    </w:p>
    <w:p>
      <w:pPr>
        <w:ind w:firstLine="420" w:firstLineChars="200"/>
        <w:rPr>
          <w:rFonts w:hint="eastAsia" w:ascii="Arial" w:hAnsi="Arial" w:eastAsia="宋体" w:cs="Arial"/>
          <w:b w:val="0"/>
          <w:i w:val="0"/>
          <w:caps w:val="0"/>
          <w:color w:val="000000"/>
          <w:spacing w:val="0"/>
          <w:sz w:val="21"/>
          <w:szCs w:val="21"/>
          <w:shd w:val="clear" w:fill="FFFFFF"/>
          <w:lang w:eastAsia="zh-CN"/>
        </w:rPr>
      </w:pPr>
      <w:r>
        <w:rPr>
          <w:rFonts w:hint="eastAsia" w:ascii="Arial" w:hAnsi="Arial" w:eastAsia="宋体" w:cs="Arial"/>
          <w:b w:val="0"/>
          <w:i w:val="0"/>
          <w:caps w:val="0"/>
          <w:color w:val="000000"/>
          <w:spacing w:val="0"/>
          <w:sz w:val="21"/>
          <w:szCs w:val="21"/>
          <w:shd w:val="clear" w:fill="FFFFFF"/>
          <w:lang w:eastAsia="zh-CN"/>
        </w:rPr>
        <w:t>专家审题思路（</w:t>
      </w:r>
      <w:r>
        <w:rPr>
          <w:rFonts w:hint="eastAsia" w:ascii="Arial" w:hAnsi="Arial" w:eastAsia="宋体" w:cs="Arial"/>
          <w:b w:val="0"/>
          <w:i w:val="0"/>
          <w:caps w:val="0"/>
          <w:color w:val="000000"/>
          <w:spacing w:val="0"/>
          <w:sz w:val="21"/>
          <w:szCs w:val="21"/>
          <w:shd w:val="clear" w:fill="FFFFFF"/>
          <w:lang w:val="en-US" w:eastAsia="zh-CN"/>
        </w:rPr>
        <w:t>1、角度；2、态度；3、深度、4、广度</w:t>
      </w:r>
      <w:r>
        <w:rPr>
          <w:rFonts w:hint="eastAsia" w:ascii="Arial" w:hAnsi="Arial" w:eastAsia="宋体" w:cs="Arial"/>
          <w:b w:val="0"/>
          <w:i w:val="0"/>
          <w:caps w:val="0"/>
          <w:color w:val="000000"/>
          <w:spacing w:val="0"/>
          <w:sz w:val="21"/>
          <w:szCs w:val="21"/>
          <w:shd w:val="clear" w:fill="FFFFFF"/>
          <w:lang w:eastAsia="zh-CN"/>
        </w:rPr>
        <w:t>）</w:t>
      </w:r>
    </w:p>
    <w:p>
      <w:pPr>
        <w:ind w:firstLine="420" w:firstLineChars="200"/>
        <w:rPr>
          <w:rFonts w:hint="eastAsia" w:ascii="Arial" w:hAnsi="Arial" w:eastAsia="宋体" w:cs="Arial"/>
          <w:b w:val="0"/>
          <w:i w:val="0"/>
          <w:caps w:val="0"/>
          <w:color w:val="000000"/>
          <w:spacing w:val="0"/>
          <w:sz w:val="21"/>
          <w:szCs w:val="21"/>
          <w:shd w:val="clear" w:fill="FFFFFF"/>
          <w:lang w:eastAsia="zh-CN"/>
        </w:rPr>
      </w:pPr>
      <w:r>
        <w:rPr>
          <w:rFonts w:hint="eastAsia" w:ascii="Arial" w:hAnsi="Arial" w:eastAsia="宋体" w:cs="Arial"/>
          <w:b w:val="0"/>
          <w:i w:val="0"/>
          <w:caps w:val="0"/>
          <w:color w:val="000000"/>
          <w:spacing w:val="0"/>
          <w:sz w:val="21"/>
          <w:szCs w:val="21"/>
          <w:shd w:val="clear" w:fill="FFFFFF"/>
          <w:lang w:eastAsia="zh-CN"/>
        </w:rPr>
        <w:t>角度：</w:t>
      </w:r>
    </w:p>
    <w:p>
      <w:pPr>
        <w:ind w:firstLine="420" w:firstLineChars="200"/>
        <w:rPr>
          <w:rFonts w:hint="eastAsia" w:ascii="Arial" w:hAnsi="Arial" w:eastAsia="宋体" w:cs="Arial"/>
          <w:b w:val="0"/>
          <w:i w:val="0"/>
          <w:caps w:val="0"/>
          <w:color w:val="000000"/>
          <w:spacing w:val="0"/>
          <w:sz w:val="21"/>
          <w:szCs w:val="21"/>
          <w:shd w:val="clear" w:fill="FFFFFF"/>
          <w:lang w:eastAsia="zh-CN"/>
        </w:rPr>
      </w:pPr>
      <w:r>
        <w:rPr>
          <w:rFonts w:hint="eastAsia" w:ascii="Arial" w:hAnsi="Arial" w:eastAsia="宋体" w:cs="Arial"/>
          <w:b w:val="0"/>
          <w:i w:val="0"/>
          <w:caps w:val="0"/>
          <w:color w:val="000000"/>
          <w:spacing w:val="0"/>
          <w:sz w:val="21"/>
          <w:szCs w:val="21"/>
          <w:shd w:val="clear" w:fill="FFFFFF"/>
          <w:lang w:eastAsia="zh-CN"/>
        </w:rPr>
        <w:t>事业：一人拾柴，众人添火；</w:t>
      </w:r>
    </w:p>
    <w:p>
      <w:pPr>
        <w:ind w:firstLine="420" w:firstLineChars="200"/>
        <w:rPr>
          <w:rFonts w:hint="eastAsia" w:ascii="Arial" w:hAnsi="Arial" w:eastAsia="宋体" w:cs="Arial"/>
          <w:b w:val="0"/>
          <w:i w:val="0"/>
          <w:caps w:val="0"/>
          <w:color w:val="000000"/>
          <w:spacing w:val="0"/>
          <w:sz w:val="21"/>
          <w:szCs w:val="21"/>
          <w:shd w:val="clear" w:fill="FFFFFF"/>
          <w:lang w:eastAsia="zh-CN"/>
        </w:rPr>
      </w:pPr>
      <w:r>
        <w:rPr>
          <w:rFonts w:hint="eastAsia" w:ascii="Arial" w:hAnsi="Arial" w:eastAsia="宋体" w:cs="Arial"/>
          <w:b w:val="0"/>
          <w:i w:val="0"/>
          <w:caps w:val="0"/>
          <w:color w:val="000000"/>
          <w:spacing w:val="0"/>
          <w:sz w:val="21"/>
          <w:szCs w:val="21"/>
          <w:shd w:val="clear" w:fill="FFFFFF"/>
          <w:lang w:eastAsia="zh-CN"/>
        </w:rPr>
        <w:t>大家：仰仗小羽，不如变成小羽，受人提携但不能依赖；</w:t>
      </w:r>
    </w:p>
    <w:p>
      <w:pPr>
        <w:ind w:firstLine="420" w:firstLineChars="200"/>
        <w:rPr>
          <w:rFonts w:hint="eastAsia" w:ascii="Arial" w:hAnsi="Arial" w:eastAsia="宋体" w:cs="Arial"/>
          <w:b w:val="0"/>
          <w:i w:val="0"/>
          <w:caps w:val="0"/>
          <w:color w:val="000000"/>
          <w:spacing w:val="0"/>
          <w:sz w:val="21"/>
          <w:szCs w:val="21"/>
          <w:shd w:val="clear" w:fill="FFFFFF"/>
          <w:lang w:eastAsia="zh-CN"/>
        </w:rPr>
      </w:pPr>
      <w:r>
        <w:rPr>
          <w:rFonts w:hint="eastAsia" w:ascii="Arial" w:hAnsi="Arial" w:eastAsia="宋体" w:cs="Arial"/>
          <w:b w:val="0"/>
          <w:i w:val="0"/>
          <w:caps w:val="0"/>
          <w:color w:val="000000"/>
          <w:spacing w:val="0"/>
          <w:sz w:val="21"/>
          <w:szCs w:val="21"/>
          <w:shd w:val="clear" w:fill="FFFFFF"/>
          <w:lang w:eastAsia="zh-CN"/>
        </w:rPr>
        <w:t>环境：环境好了，劳动没得到保障（个人发展与集体发展、产业发展与环境营造）</w:t>
      </w:r>
    </w:p>
    <w:p>
      <w:pPr>
        <w:ind w:firstLine="420" w:firstLineChars="200"/>
        <w:rPr>
          <w:rFonts w:hint="eastAsia" w:ascii="Arial" w:hAnsi="Arial" w:eastAsia="宋体" w:cs="Arial"/>
          <w:b w:val="0"/>
          <w:i w:val="0"/>
          <w:caps w:val="0"/>
          <w:color w:val="000000"/>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 xml:space="preserve">                      （如果政策不能保证原创者的利益和积极性，大环境会变得越来越糟）</w:t>
      </w:r>
    </w:p>
    <w:p>
      <w:pPr>
        <w:ind w:firstLine="420" w:firstLineChars="200"/>
        <w:rPr>
          <w:rFonts w:hint="eastAsia" w:ascii="Arial" w:hAnsi="Arial" w:eastAsia="宋体" w:cs="Arial"/>
          <w:b w:val="0"/>
          <w:i w:val="0"/>
          <w:caps w:val="0"/>
          <w:color w:val="000000"/>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态度：即提出观点（明确得体）</w:t>
      </w:r>
    </w:p>
    <w:p>
      <w:pPr>
        <w:ind w:firstLine="420" w:firstLineChars="200"/>
        <w:rPr>
          <w:rFonts w:hint="eastAsia" w:ascii="Arial" w:hAnsi="Arial" w:eastAsia="宋体" w:cs="Arial"/>
          <w:b w:val="0"/>
          <w:i w:val="0"/>
          <w:caps w:val="0"/>
          <w:color w:val="000000"/>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广度：（思路展开）训练写作层次，用造句法造文，建立大逻辑，形成整体框架</w:t>
      </w:r>
    </w:p>
    <w:p>
      <w:pPr>
        <w:numPr>
          <w:ilvl w:val="0"/>
          <w:numId w:val="1"/>
        </w:numPr>
        <w:ind w:left="1050" w:leftChars="0" w:firstLine="420" w:firstLineChars="0"/>
        <w:rPr>
          <w:rFonts w:hint="eastAsia" w:ascii="Arial" w:hAnsi="Arial" w:eastAsia="宋体" w:cs="Arial"/>
          <w:b w:val="0"/>
          <w:i w:val="0"/>
          <w:caps w:val="0"/>
          <w:color w:val="000000"/>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小羽不但能取得专利，更能分享专利，并且在此基础上不断创新，勇立潮头；</w:t>
      </w:r>
    </w:p>
    <w:p>
      <w:pPr>
        <w:numPr>
          <w:ilvl w:val="0"/>
          <w:numId w:val="1"/>
        </w:numPr>
        <w:ind w:left="1050" w:leftChars="0" w:firstLine="420" w:firstLineChars="0"/>
        <w:rPr>
          <w:rFonts w:hint="eastAsia" w:ascii="Arial" w:hAnsi="Arial" w:eastAsia="宋体" w:cs="Arial"/>
          <w:b w:val="0"/>
          <w:i w:val="0"/>
          <w:caps w:val="0"/>
          <w:color w:val="000000"/>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小羽不是拿起法律武器来解决与仿冒者之间的矛盾，而是用另一种有着更高境界的方法，巧妙的化解矛盾；</w:t>
      </w:r>
    </w:p>
    <w:p>
      <w:pPr>
        <w:ind w:firstLine="420" w:firstLineChars="200"/>
        <w:rPr>
          <w:rFonts w:hint="eastAsia" w:ascii="Arial" w:hAnsi="Arial" w:eastAsia="宋体" w:cs="Arial"/>
          <w:b w:val="0"/>
          <w:i w:val="0"/>
          <w:caps w:val="0"/>
          <w:color w:val="000000"/>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建立广度的思路是运用复句的形式，使内容上构成递进关系，这样就构建了行文的大逻辑。</w:t>
      </w:r>
    </w:p>
    <w:p>
      <w:pPr>
        <w:ind w:firstLine="420" w:firstLineChars="200"/>
        <w:rPr>
          <w:rFonts w:hint="eastAsia" w:ascii="Arial" w:hAnsi="Arial" w:eastAsia="宋体" w:cs="Arial"/>
          <w:b w:val="0"/>
          <w:i w:val="0"/>
          <w:caps w:val="0"/>
          <w:color w:val="000000"/>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 xml:space="preserve">深度：类比到生活中的各个方面（旭日阳刚、学霸与学渣的关系） </w:t>
      </w:r>
    </w:p>
    <w:p>
      <w:pPr>
        <w:ind w:firstLine="420" w:firstLineChars="200"/>
        <w:rPr>
          <w:rFonts w:hint="eastAsia" w:ascii="Arial" w:hAnsi="Arial" w:eastAsia="宋体" w:cs="Arial"/>
          <w:b w:val="0"/>
          <w:i w:val="0"/>
          <w:caps w:val="0"/>
          <w:color w:val="000000"/>
          <w:spacing w:val="0"/>
          <w:sz w:val="21"/>
          <w:szCs w:val="21"/>
          <w:shd w:val="clear" w:fill="FFFFFF"/>
          <w:lang w:val="en-US" w:eastAsia="zh-CN"/>
        </w:rPr>
      </w:pPr>
    </w:p>
    <w:p>
      <w:pPr>
        <w:ind w:firstLine="420" w:firstLineChars="200"/>
        <w:rPr>
          <w:rFonts w:hint="eastAsia" w:ascii="Arial" w:hAnsi="Arial" w:eastAsia="宋体" w:cs="Arial"/>
          <w:b w:val="0"/>
          <w:i w:val="0"/>
          <w:caps w:val="0"/>
          <w:color w:val="000000"/>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周教授一天的讲座下来给了我如下几点启示：</w:t>
      </w:r>
    </w:p>
    <w:p>
      <w:pPr>
        <w:numPr>
          <w:ilvl w:val="0"/>
          <w:numId w:val="2"/>
        </w:numPr>
        <w:ind w:firstLine="420" w:firstLineChars="200"/>
        <w:rPr>
          <w:rFonts w:hint="eastAsia" w:ascii="Arial" w:hAnsi="Arial" w:eastAsia="宋体" w:cs="Arial"/>
          <w:b w:val="0"/>
          <w:i w:val="0"/>
          <w:caps w:val="0"/>
          <w:color w:val="000000"/>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准确把握高考命题的大方向，具体落实在每个知识点的复习之中；</w:t>
      </w:r>
    </w:p>
    <w:p>
      <w:pPr>
        <w:numPr>
          <w:ilvl w:val="0"/>
          <w:numId w:val="2"/>
        </w:numPr>
        <w:ind w:firstLine="420" w:firstLineChars="200"/>
        <w:rPr>
          <w:rFonts w:hint="eastAsia" w:ascii="Arial" w:hAnsi="Arial" w:eastAsia="宋体" w:cs="Arial"/>
          <w:b w:val="0"/>
          <w:i w:val="0"/>
          <w:caps w:val="0"/>
          <w:color w:val="000000"/>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清楚高考语文试题的几大功能，有助于针对性的选择文本复习和建立答题思维；</w:t>
      </w:r>
    </w:p>
    <w:p>
      <w:pPr>
        <w:numPr>
          <w:ilvl w:val="0"/>
          <w:numId w:val="2"/>
        </w:numPr>
        <w:ind w:firstLine="420" w:firstLineChars="200"/>
        <w:rPr>
          <w:rFonts w:hint="eastAsia" w:ascii="Arial" w:hAnsi="Arial" w:eastAsia="宋体" w:cs="Arial"/>
          <w:b w:val="0"/>
          <w:i w:val="0"/>
          <w:caps w:val="0"/>
          <w:color w:val="000000"/>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重视北京高考试题的导向作用，在复习阶段揣摩北京试题的特点；</w:t>
      </w:r>
    </w:p>
    <w:p>
      <w:pPr>
        <w:numPr>
          <w:ilvl w:val="0"/>
          <w:numId w:val="2"/>
        </w:numPr>
        <w:ind w:firstLine="420" w:firstLineChars="200"/>
        <w:rPr>
          <w:rFonts w:hint="eastAsia" w:ascii="Arial" w:hAnsi="Arial" w:eastAsia="宋体" w:cs="Arial"/>
          <w:b w:val="0"/>
          <w:i w:val="0"/>
          <w:caps w:val="0"/>
          <w:color w:val="000000"/>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建构一节课的内容系统：任务、分工、组织安排、知识结构、现实使命、考试性质、思维同理。注重一节课的容量。</w:t>
      </w:r>
    </w:p>
    <w:p>
      <w:pPr>
        <w:numPr>
          <w:ilvl w:val="0"/>
          <w:numId w:val="0"/>
        </w:numPr>
        <w:rPr>
          <w:rFonts w:hint="eastAsia" w:ascii="Arial" w:hAnsi="Arial" w:eastAsia="宋体" w:cs="Arial"/>
          <w:b w:val="0"/>
          <w:i w:val="0"/>
          <w:caps w:val="0"/>
          <w:color w:val="000000"/>
          <w:spacing w:val="0"/>
          <w:sz w:val="21"/>
          <w:szCs w:val="21"/>
          <w:shd w:val="clear" w:fill="FFFFFF"/>
          <w:lang w:val="en-US" w:eastAsia="zh-CN"/>
        </w:rPr>
      </w:pPr>
    </w:p>
    <w:p>
      <w:pPr>
        <w:numPr>
          <w:ilvl w:val="0"/>
          <w:numId w:val="0"/>
        </w:numPr>
        <w:rPr>
          <w:rFonts w:hint="eastAsia" w:ascii="Arial" w:hAnsi="Arial" w:eastAsia="宋体" w:cs="Arial"/>
          <w:b w:val="0"/>
          <w:i w:val="0"/>
          <w:caps w:val="0"/>
          <w:color w:val="000000"/>
          <w:spacing w:val="0"/>
          <w:sz w:val="21"/>
          <w:szCs w:val="21"/>
          <w:shd w:val="clear" w:fill="FFFFFF"/>
          <w:lang w:val="en-US" w:eastAsia="zh-CN"/>
        </w:rPr>
      </w:pPr>
    </w:p>
    <w:p>
      <w:pPr>
        <w:numPr>
          <w:ilvl w:val="0"/>
          <w:numId w:val="0"/>
        </w:numPr>
        <w:rPr>
          <w:rFonts w:hint="eastAsia" w:asciiTheme="minorEastAsia" w:hAnsiTheme="minorEastAsia" w:eastAsiaTheme="minorEastAsia" w:cstheme="minorEastAsia"/>
          <w:b w:val="0"/>
          <w:i w:val="0"/>
          <w:caps w:val="0"/>
          <w:color w:val="auto"/>
          <w:spacing w:val="0"/>
          <w:sz w:val="21"/>
          <w:szCs w:val="21"/>
          <w:shd w:val="clear" w:fill="FFFFFF"/>
          <w:lang w:val="en-US" w:eastAsia="zh-CN"/>
        </w:rPr>
      </w:pPr>
      <w:r>
        <w:rPr>
          <w:rFonts w:hint="eastAsia" w:ascii="Arial" w:hAnsi="Arial" w:eastAsia="宋体" w:cs="Arial"/>
          <w:b w:val="0"/>
          <w:i w:val="0"/>
          <w:caps w:val="0"/>
          <w:color w:val="000000"/>
          <w:spacing w:val="0"/>
          <w:sz w:val="21"/>
          <w:szCs w:val="21"/>
          <w:shd w:val="clear" w:fill="FFFFFF"/>
          <w:lang w:val="en-US" w:eastAsia="zh-CN"/>
        </w:rPr>
        <w:t xml:space="preserve">    仅从高三阶段开始的复习备考是不能适应高考的要求的。三天的培训中，专家们比较系统的对高中语文教学提出了自己的看法：增强对中华优秀传统文化的理性认识；阅读篇幅较长的传统文化经典作品；认识中华文明形成的悠久历史进程，感悟中华文明在世界历史中的重要地位；认识人民群众创造历史的决定性作用和杰出人物的贡献；吸取前人经验和智慧，培养豁达</w:t>
      </w:r>
      <w:r>
        <w:rPr>
          <w:rFonts w:hint="eastAsia" w:asciiTheme="majorEastAsia" w:hAnsiTheme="majorEastAsia" w:eastAsiaTheme="majorEastAsia" w:cstheme="majorEastAsia"/>
          <w:b w:val="0"/>
          <w:i w:val="0"/>
          <w:caps w:val="0"/>
          <w:color w:val="auto"/>
          <w:spacing w:val="0"/>
          <w:sz w:val="21"/>
          <w:szCs w:val="21"/>
          <w:shd w:val="clear" w:fill="FFFFFF"/>
        </w:rPr>
        <w:t>乐观的人生态度和抵抗困难挫折的能力;感悟传统美德与时俱进的品质,自觉以中华传统美德律己修身;了解传统艺术的丰富表现形式和特点</w:t>
      </w:r>
      <w:r>
        <w:rPr>
          <w:rFonts w:hint="eastAsia" w:asciiTheme="majorEastAsia" w:hAnsiTheme="majorEastAsia" w:eastAsiaTheme="majorEastAsia" w:cstheme="majorEastAsia"/>
          <w:b w:val="0"/>
          <w:i w:val="0"/>
          <w:caps w:val="0"/>
          <w:color w:val="auto"/>
          <w:spacing w:val="0"/>
          <w:sz w:val="21"/>
          <w:szCs w:val="21"/>
          <w:shd w:val="clear" w:fill="FFFFFF"/>
          <w:lang w:eastAsia="zh-CN"/>
        </w:rPr>
        <w:t>，</w:t>
      </w:r>
      <w:r>
        <w:rPr>
          <w:rFonts w:hint="eastAsia" w:asciiTheme="minorEastAsia" w:hAnsiTheme="minorEastAsia" w:eastAsiaTheme="minorEastAsia" w:cstheme="minorEastAsia"/>
          <w:b w:val="0"/>
          <w:i w:val="0"/>
          <w:caps w:val="0"/>
          <w:color w:val="auto"/>
          <w:spacing w:val="0"/>
          <w:sz w:val="21"/>
          <w:szCs w:val="21"/>
          <w:shd w:val="clear" w:fill="FFFFFF"/>
        </w:rPr>
        <w:t>感受不同时代、地域、民族特色的艺术风格，接触和体验祖国各地的风土人情、民俗风尚，了解中华民族丰富的文化遗产。引导学生深入理解中华民族最深沉的精神追求，更加全面客观地认识当代中国，看待外部世界，认识国家前途命运与</w:t>
      </w:r>
      <w:r>
        <w:rPr>
          <w:rFonts w:hint="eastAsia" w:asciiTheme="minorEastAsia" w:hAnsiTheme="minorEastAsia" w:eastAsiaTheme="minorEastAsia" w:cstheme="minorEastAsia"/>
          <w:b w:val="0"/>
          <w:i w:val="0"/>
          <w:caps w:val="0"/>
          <w:color w:val="auto"/>
          <w:spacing w:val="0"/>
          <w:sz w:val="21"/>
          <w:szCs w:val="21"/>
          <w:u w:val="none"/>
          <w:shd w:val="clear" w:fill="FFFFFF"/>
        </w:rPr>
        <w:fldChar w:fldCharType="begin"/>
      </w:r>
      <w:r>
        <w:rPr>
          <w:rFonts w:hint="eastAsia" w:asciiTheme="minorEastAsia" w:hAnsiTheme="minorEastAsia" w:eastAsiaTheme="minorEastAsia" w:cstheme="minorEastAsia"/>
          <w:b w:val="0"/>
          <w:i w:val="0"/>
          <w:caps w:val="0"/>
          <w:color w:val="auto"/>
          <w:spacing w:val="0"/>
          <w:sz w:val="21"/>
          <w:szCs w:val="21"/>
          <w:u w:val="none"/>
          <w:shd w:val="clear" w:fill="FFFFFF"/>
        </w:rPr>
        <w:instrText xml:space="preserve"> HYPERLINK "http://jump2.bdimg.com/safecheck/index?url=rN3wPs8te/pL4AOY0zAwhz3wi8AXlR5gsMEbyYdIw61l8n64NmKCf49KKt0cprW7XsKhHqeQrh63pfKJtUWCTh9ssyDK1SDlnhDg47fRGLxIC1WNLHU2MljwrjhG0RrIvDIg7iEPIKMpqVqwuelF0TMAulDfiSSBeHT5+KKWC1R60wGIsCmkySTMBlCbIh0FTA1pNd95hetetb9N4hGNCDA8Zu4mdgY0" \t "https://tieba.baidu.com/p/_blank" </w:instrText>
      </w:r>
      <w:r>
        <w:rPr>
          <w:rFonts w:hint="eastAsia" w:asciiTheme="minorEastAsia" w:hAnsiTheme="minorEastAsia" w:eastAsiaTheme="minorEastAsia" w:cstheme="minorEastAsia"/>
          <w:b w:val="0"/>
          <w:i w:val="0"/>
          <w:caps w:val="0"/>
          <w:color w:val="auto"/>
          <w:spacing w:val="0"/>
          <w:sz w:val="21"/>
          <w:szCs w:val="21"/>
          <w:u w:val="none"/>
          <w:shd w:val="clear" w:fill="FFFFFF"/>
        </w:rPr>
        <w:fldChar w:fldCharType="separate"/>
      </w:r>
      <w:r>
        <w:rPr>
          <w:rStyle w:val="3"/>
          <w:rFonts w:hint="eastAsia" w:asciiTheme="minorEastAsia" w:hAnsiTheme="minorEastAsia" w:eastAsiaTheme="minorEastAsia" w:cstheme="minorEastAsia"/>
          <w:b w:val="0"/>
          <w:i w:val="0"/>
          <w:caps w:val="0"/>
          <w:color w:val="auto"/>
          <w:spacing w:val="0"/>
          <w:sz w:val="21"/>
          <w:szCs w:val="21"/>
          <w:u w:val="none"/>
          <w:shd w:val="clear" w:fill="FFFFFF"/>
        </w:rPr>
        <w:t>个人价值</w:t>
      </w:r>
      <w:r>
        <w:rPr>
          <w:rFonts w:hint="eastAsia" w:asciiTheme="minorEastAsia" w:hAnsiTheme="minorEastAsia" w:eastAsiaTheme="minorEastAsia" w:cstheme="minorEastAsia"/>
          <w:b w:val="0"/>
          <w:i w:val="0"/>
          <w:caps w:val="0"/>
          <w:color w:val="auto"/>
          <w:spacing w:val="0"/>
          <w:sz w:val="21"/>
          <w:szCs w:val="21"/>
          <w:u w:val="none"/>
          <w:shd w:val="clear" w:fill="FFFFFF"/>
        </w:rPr>
        <w:fldChar w:fldCharType="end"/>
      </w:r>
      <w:r>
        <w:rPr>
          <w:rFonts w:hint="eastAsia" w:asciiTheme="minorEastAsia" w:hAnsiTheme="minorEastAsia" w:eastAsiaTheme="minorEastAsia" w:cstheme="minorEastAsia"/>
          <w:b w:val="0"/>
          <w:i w:val="0"/>
          <w:caps w:val="0"/>
          <w:color w:val="auto"/>
          <w:spacing w:val="0"/>
          <w:sz w:val="21"/>
          <w:szCs w:val="21"/>
          <w:shd w:val="clear" w:fill="FFFFFF"/>
        </w:rPr>
        <w:t>实现的统一关系，自觉维护国家的尊严、安全和利益。</w:t>
      </w:r>
      <w:r>
        <w:rPr>
          <w:rFonts w:hint="eastAsia" w:asciiTheme="minorEastAsia" w:hAnsiTheme="minorEastAsia" w:cstheme="minorEastAsia"/>
          <w:b w:val="0"/>
          <w:i w:val="0"/>
          <w:caps w:val="0"/>
          <w:color w:val="auto"/>
          <w:spacing w:val="0"/>
          <w:sz w:val="21"/>
          <w:szCs w:val="21"/>
          <w:shd w:val="clear" w:fill="FFFFFF"/>
          <w:lang w:eastAsia="zh-CN"/>
        </w:rPr>
        <w:t>建立比较全面的高中语文学习系统，让学生在高一就开始获得文化的熏陶、获得文化的习得，潜移默化中形成语文的阅读理解能力，以从容的姿态去应对高考。</w:t>
      </w:r>
    </w:p>
    <w:p>
      <w:pPr>
        <w:ind w:firstLine="420" w:firstLineChars="200"/>
        <w:rPr>
          <w:rFonts w:hint="eastAsia"/>
          <w:lang w:val="en-US" w:eastAsia="zh-CN"/>
        </w:rPr>
      </w:pPr>
    </w:p>
    <w:sectPr>
      <w:pgSz w:w="11906" w:h="16838"/>
      <w:pgMar w:top="1440" w:right="1361" w:bottom="1440"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4F5B36"/>
    <w:multiLevelType w:val="singleLevel"/>
    <w:tmpl w:val="5A4F5B36"/>
    <w:lvl w:ilvl="0" w:tentative="0">
      <w:start w:val="1"/>
      <w:numFmt w:val="decimal"/>
      <w:suff w:val="nothing"/>
      <w:lvlText w:val="%1、"/>
      <w:lvlJc w:val="left"/>
      <w:pPr>
        <w:ind w:left="1050" w:leftChars="0" w:firstLine="0" w:firstLineChars="0"/>
      </w:pPr>
    </w:lvl>
  </w:abstractNum>
  <w:abstractNum w:abstractNumId="1">
    <w:nsid w:val="5A4F5D29"/>
    <w:multiLevelType w:val="singleLevel"/>
    <w:tmpl w:val="5A4F5D29"/>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821122"/>
    <w:rsid w:val="004B0E1E"/>
    <w:rsid w:val="00555B66"/>
    <w:rsid w:val="00821122"/>
    <w:rsid w:val="008A7AAB"/>
    <w:rsid w:val="008D6569"/>
    <w:rsid w:val="00A3292E"/>
    <w:rsid w:val="01061B97"/>
    <w:rsid w:val="05960691"/>
    <w:rsid w:val="22862309"/>
    <w:rsid w:val="361A2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4">
    <w:name w:val="Normal Table"/>
    <w:unhideWhenUsed/>
    <w:qFormat/>
    <w:uiPriority w:val="99"/>
    <w:tblPr>
      <w:tblLayout w:type="fixed"/>
      <w:tblCellMar>
        <w:top w:w="0" w:type="dxa"/>
        <w:left w:w="108" w:type="dxa"/>
        <w:bottom w:w="0" w:type="dxa"/>
        <w:right w:w="108" w:type="dxa"/>
      </w:tblCellMar>
    </w:tblPr>
  </w:style>
  <w:style w:type="character" w:styleId="3">
    <w:name w:val="Hyperlink"/>
    <w:basedOn w:val="2"/>
    <w:unhideWhenUsed/>
    <w:uiPriority w:val="99"/>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B56CED-8156-4897-A6D9-B51ECEA3C911}">
  <ds:schemaRefs/>
</ds:datastoreItem>
</file>

<file path=docProps/app.xml><?xml version="1.0" encoding="utf-8"?>
<Properties xmlns="http://schemas.openxmlformats.org/officeDocument/2006/extended-properties" xmlns:vt="http://schemas.openxmlformats.org/officeDocument/2006/docPropsVTypes">
  <Template>Normal</Template>
  <Pages>1</Pages>
  <Words>39</Words>
  <Characters>228</Characters>
  <Lines>1</Lines>
  <Paragraphs>1</Paragraphs>
  <ScaleCrop>false</ScaleCrop>
  <LinksUpToDate>false</LinksUpToDate>
  <CharactersWithSpaces>266</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2018-01-03T02:17:00Z</dcterms:created>
  <dc:creator>coputer</dc:creator>
  <cp:lastModifiedBy>coputer</cp:lastModifiedBy>
  <dcterms:modified xsi:type="dcterms:W3CDTF">2018-01-05T11:42:46Z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