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C79" w:rsidRDefault="0004350D" w:rsidP="0004350D">
      <w:pPr>
        <w:jc w:val="center"/>
      </w:pPr>
      <w:r>
        <w:rPr>
          <w:rFonts w:hint="eastAsia"/>
        </w:rPr>
        <w:t>评课：五中李红伟老师“万有引力和航天”</w:t>
      </w:r>
    </w:p>
    <w:p w:rsidR="0004350D" w:rsidRDefault="0004350D" w:rsidP="0004350D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课堂设计逻辑性强。将天体运动的力学原理逐层展现，因果关系明确，适用范围清晰。很好的利用教学过程的思维科学性引导学生做思维总结。提升学生自我构建的能力。</w:t>
      </w:r>
    </w:p>
    <w:p w:rsidR="0004350D" w:rsidRDefault="0004350D" w:rsidP="0004350D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难易适度。李老师利用高起的高考真题为例题，引导学生体会高考真题的风格和出题模式，利用老师的引导帮助学生构建起解题程序。落实环节上，是利用相对简单点的模拟题，让学生能轻松上手。</w:t>
      </w:r>
    </w:p>
    <w:p w:rsidR="0004350D" w:rsidRDefault="0004350D" w:rsidP="0004350D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课堂紧凑，又照顾到知识细节。对格式等影响得分的因素也做了很好的介绍。</w:t>
      </w:r>
      <w:bookmarkStart w:id="0" w:name="_GoBack"/>
      <w:bookmarkEnd w:id="0"/>
    </w:p>
    <w:sectPr w:rsidR="000435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048FD"/>
    <w:multiLevelType w:val="hybridMultilevel"/>
    <w:tmpl w:val="9432EF8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50D"/>
    <w:rsid w:val="0004350D"/>
    <w:rsid w:val="0024574B"/>
    <w:rsid w:val="002F44C1"/>
    <w:rsid w:val="00480A11"/>
    <w:rsid w:val="004A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A7AE6"/>
  <w15:chartTrackingRefBased/>
  <w15:docId w15:val="{6CE5E7CB-71BD-4C06-B8CE-8ABC697F4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50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彭矗</dc:creator>
  <cp:keywords/>
  <dc:description/>
  <cp:lastModifiedBy>彭矗</cp:lastModifiedBy>
  <cp:revision>1</cp:revision>
  <dcterms:created xsi:type="dcterms:W3CDTF">2018-01-15T09:07:00Z</dcterms:created>
  <dcterms:modified xsi:type="dcterms:W3CDTF">2018-01-15T09:13:00Z</dcterms:modified>
</cp:coreProperties>
</file>