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17B" w:rsidRDefault="008D49A6" w:rsidP="00427177">
      <w:pPr>
        <w:widowControl/>
        <w:spacing w:line="360" w:lineRule="auto"/>
        <w:jc w:val="center"/>
        <w:rPr>
          <w:rFonts w:asciiTheme="minorEastAsia" w:hAnsiTheme="minorEastAsia" w:cs="宋体" w:hint="eastAsia"/>
          <w:b/>
          <w:bCs/>
          <w:color w:val="000000" w:themeColor="text1"/>
          <w:kern w:val="0"/>
          <w:sz w:val="28"/>
          <w:szCs w:val="24"/>
        </w:rPr>
      </w:pPr>
      <w:r w:rsidRPr="00427177">
        <w:rPr>
          <w:rFonts w:asciiTheme="minorEastAsia" w:hAnsiTheme="minorEastAsia" w:cs="宋体" w:hint="eastAsia"/>
          <w:b/>
          <w:bCs/>
          <w:color w:val="000000" w:themeColor="text1"/>
          <w:kern w:val="0"/>
          <w:sz w:val="28"/>
          <w:szCs w:val="24"/>
        </w:rPr>
        <w:t>《21世纪学生发展核心素养研究》读书笔记</w:t>
      </w:r>
    </w:p>
    <w:p w:rsidR="00427177" w:rsidRPr="00427177" w:rsidRDefault="00427177" w:rsidP="00427177">
      <w:pPr>
        <w:widowControl/>
        <w:spacing w:line="360" w:lineRule="auto"/>
        <w:jc w:val="center"/>
        <w:rPr>
          <w:rFonts w:asciiTheme="minorEastAsia" w:hAnsiTheme="minorEastAsia" w:cs="宋体"/>
          <w:bCs/>
          <w:color w:val="000000" w:themeColor="text1"/>
          <w:kern w:val="0"/>
          <w:sz w:val="22"/>
          <w:szCs w:val="24"/>
        </w:rPr>
      </w:pPr>
      <w:proofErr w:type="gramStart"/>
      <w:r w:rsidRPr="00427177">
        <w:rPr>
          <w:rFonts w:asciiTheme="minorEastAsia" w:hAnsiTheme="minorEastAsia" w:cs="宋体" w:hint="eastAsia"/>
          <w:bCs/>
          <w:color w:val="000000" w:themeColor="text1"/>
          <w:kern w:val="0"/>
          <w:sz w:val="22"/>
          <w:szCs w:val="24"/>
        </w:rPr>
        <w:t>田强</w:t>
      </w:r>
      <w:proofErr w:type="gramEnd"/>
      <w:r w:rsidRPr="00427177">
        <w:rPr>
          <w:rFonts w:asciiTheme="minorEastAsia" w:hAnsiTheme="minorEastAsia" w:cs="宋体" w:hint="eastAsia"/>
          <w:bCs/>
          <w:color w:val="000000" w:themeColor="text1"/>
          <w:kern w:val="0"/>
          <w:sz w:val="22"/>
          <w:szCs w:val="24"/>
        </w:rPr>
        <w:t>201712</w:t>
      </w:r>
      <w:bookmarkStart w:id="0" w:name="_GoBack"/>
      <w:bookmarkEnd w:id="0"/>
    </w:p>
    <w:p w:rsidR="00660C89" w:rsidRPr="00427177" w:rsidRDefault="00BC3206"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近两年，“核心素养”一词越来越多的出现在我们普通教师的视野中，</w:t>
      </w:r>
      <w:r w:rsidR="00660C89" w:rsidRPr="00427177">
        <w:rPr>
          <w:rFonts w:asciiTheme="minorEastAsia" w:hAnsiTheme="minorEastAsia" w:cs="Arial" w:hint="eastAsia"/>
          <w:color w:val="000000" w:themeColor="text1"/>
          <w:sz w:val="24"/>
          <w:szCs w:val="24"/>
          <w:shd w:val="clear" w:color="auto" w:fill="FFFFFF"/>
        </w:rPr>
        <w:t>那么，核心素养到底是什么？与“三维目标”有什么联系与不同？又如何培养学生的核心素养？带着这些问题，我阅读了林崇德主编的《21世纪学生发展核心素养》一书，希望能从中找到答案，理清思路。</w:t>
      </w:r>
    </w:p>
    <w:p w:rsidR="00FB0D0F" w:rsidRPr="00427177" w:rsidRDefault="00660C89"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林崇德</w:t>
      </w:r>
      <w:r w:rsidRPr="00427177">
        <w:rPr>
          <w:rFonts w:asciiTheme="minorEastAsia" w:hAnsiTheme="minorEastAsia" w:cs="Arial" w:hint="eastAsia"/>
          <w:color w:val="000000" w:themeColor="text1"/>
          <w:sz w:val="24"/>
          <w:szCs w:val="24"/>
          <w:shd w:val="clear" w:color="auto" w:fill="FFFFFF"/>
        </w:rPr>
        <w:t>是北京师范大学</w:t>
      </w:r>
      <w:r w:rsidRPr="00427177">
        <w:rPr>
          <w:rFonts w:asciiTheme="minorEastAsia" w:hAnsiTheme="minorEastAsia" w:cs="Arial" w:hint="eastAsia"/>
          <w:color w:val="000000" w:themeColor="text1"/>
          <w:sz w:val="24"/>
          <w:szCs w:val="24"/>
          <w:shd w:val="clear" w:color="auto" w:fill="FFFFFF"/>
        </w:rPr>
        <w:t>资深教授，当代著名心理学家、教育家，从2013年起，</w:t>
      </w:r>
      <w:r w:rsidR="00821813" w:rsidRPr="00427177">
        <w:rPr>
          <w:rFonts w:asciiTheme="minorEastAsia" w:hAnsiTheme="minorEastAsia" w:cs="Arial" w:hint="eastAsia"/>
          <w:color w:val="000000" w:themeColor="text1"/>
          <w:sz w:val="24"/>
          <w:szCs w:val="24"/>
          <w:shd w:val="clear" w:color="auto" w:fill="FFFFFF"/>
        </w:rPr>
        <w:t>由</w:t>
      </w:r>
      <w:r w:rsidRPr="00427177">
        <w:rPr>
          <w:rFonts w:asciiTheme="minorEastAsia" w:hAnsiTheme="minorEastAsia" w:cs="Arial" w:hint="eastAsia"/>
          <w:color w:val="000000" w:themeColor="text1"/>
          <w:sz w:val="24"/>
          <w:szCs w:val="24"/>
          <w:shd w:val="clear" w:color="auto" w:fill="FFFFFF"/>
        </w:rPr>
        <w:t>他领衔</w:t>
      </w:r>
      <w:r w:rsidR="00821813" w:rsidRPr="00427177">
        <w:rPr>
          <w:rFonts w:asciiTheme="minorEastAsia" w:hAnsiTheme="minorEastAsia" w:cs="Arial" w:hint="eastAsia"/>
          <w:color w:val="000000" w:themeColor="text1"/>
          <w:sz w:val="24"/>
          <w:szCs w:val="24"/>
          <w:shd w:val="clear" w:color="auto" w:fill="FFFFFF"/>
        </w:rPr>
        <w:t>，负责研究中国学生发展的核心素养体系，</w:t>
      </w:r>
      <w:r w:rsidRPr="00427177">
        <w:rPr>
          <w:rFonts w:asciiTheme="minorEastAsia" w:hAnsiTheme="minorEastAsia" w:cs="Arial" w:hint="eastAsia"/>
          <w:color w:val="000000" w:themeColor="text1"/>
          <w:sz w:val="24"/>
          <w:szCs w:val="24"/>
          <w:shd w:val="clear" w:color="auto" w:fill="FFFFFF"/>
        </w:rPr>
        <w:t>《21世纪学生发展核心素养》一书</w:t>
      </w:r>
      <w:r w:rsidR="00821813" w:rsidRPr="00427177">
        <w:rPr>
          <w:rFonts w:asciiTheme="minorEastAsia" w:hAnsiTheme="minorEastAsia" w:cs="Arial" w:hint="eastAsia"/>
          <w:color w:val="000000" w:themeColor="text1"/>
          <w:sz w:val="24"/>
          <w:szCs w:val="24"/>
          <w:shd w:val="clear" w:color="auto" w:fill="FFFFFF"/>
        </w:rPr>
        <w:t>是该项目的基础成果之一</w:t>
      </w:r>
      <w:r w:rsidRPr="00427177">
        <w:rPr>
          <w:rFonts w:asciiTheme="minorEastAsia" w:hAnsiTheme="minorEastAsia" w:cs="Arial" w:hint="eastAsia"/>
          <w:color w:val="000000" w:themeColor="text1"/>
          <w:sz w:val="24"/>
          <w:szCs w:val="24"/>
          <w:shd w:val="clear" w:color="auto" w:fill="FFFFFF"/>
        </w:rPr>
        <w:t>，</w:t>
      </w:r>
      <w:r w:rsidR="00821813" w:rsidRPr="00427177">
        <w:rPr>
          <w:rFonts w:asciiTheme="minorEastAsia" w:hAnsiTheme="minorEastAsia" w:cs="Arial" w:hint="eastAsia"/>
          <w:color w:val="000000" w:themeColor="text1"/>
          <w:sz w:val="24"/>
          <w:szCs w:val="24"/>
          <w:shd w:val="clear" w:color="auto" w:fill="FFFFFF"/>
        </w:rPr>
        <w:t>全书</w:t>
      </w:r>
      <w:r w:rsidRPr="00427177">
        <w:rPr>
          <w:rFonts w:asciiTheme="minorEastAsia" w:hAnsiTheme="minorEastAsia" w:cs="Arial" w:hint="eastAsia"/>
          <w:color w:val="000000" w:themeColor="text1"/>
          <w:sz w:val="24"/>
          <w:szCs w:val="24"/>
          <w:shd w:val="clear" w:color="auto" w:fill="FFFFFF"/>
        </w:rPr>
        <w:t>共分六个章节：</w:t>
      </w:r>
    </w:p>
    <w:p w:rsidR="00FB0D0F" w:rsidRPr="00427177" w:rsidRDefault="00FB0D0F"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第一章，</w:t>
      </w:r>
      <w:r w:rsidR="00660C89" w:rsidRPr="00427177">
        <w:rPr>
          <w:rFonts w:asciiTheme="minorEastAsia" w:hAnsiTheme="minorEastAsia" w:cs="Arial" w:hint="eastAsia"/>
          <w:color w:val="000000" w:themeColor="text1"/>
          <w:sz w:val="24"/>
          <w:szCs w:val="24"/>
          <w:shd w:val="clear" w:color="auto" w:fill="FFFFFF"/>
        </w:rPr>
        <w:t>核心素养的内涵</w:t>
      </w:r>
      <w:r w:rsidRPr="00427177">
        <w:rPr>
          <w:rFonts w:asciiTheme="minorEastAsia" w:hAnsiTheme="minorEastAsia" w:cs="Arial" w:hint="eastAsia"/>
          <w:color w:val="000000" w:themeColor="text1"/>
          <w:sz w:val="24"/>
          <w:szCs w:val="24"/>
          <w:shd w:val="clear" w:color="auto" w:fill="FFFFFF"/>
        </w:rPr>
        <w:t>。对核心素养的概念内涵进行梳理和界定，厘清核心素养概念的内涵与理论结构，形成对核心素养的准确认识与定位。</w:t>
      </w:r>
    </w:p>
    <w:p w:rsidR="00FB0D0F" w:rsidRPr="00427177" w:rsidRDefault="00FB0D0F"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第二章，</w:t>
      </w:r>
      <w:r w:rsidR="00660C89" w:rsidRPr="00427177">
        <w:rPr>
          <w:rFonts w:asciiTheme="minorEastAsia" w:hAnsiTheme="minorEastAsia" w:cs="Arial" w:hint="eastAsia"/>
          <w:color w:val="000000" w:themeColor="text1"/>
          <w:sz w:val="24"/>
          <w:szCs w:val="24"/>
          <w:shd w:val="clear" w:color="auto" w:fill="FFFFFF"/>
        </w:rPr>
        <w:t>从国际视角下探寻核心素养</w:t>
      </w:r>
      <w:r w:rsidRPr="00427177">
        <w:rPr>
          <w:rFonts w:asciiTheme="minorEastAsia" w:hAnsiTheme="minorEastAsia" w:cs="Arial" w:hint="eastAsia"/>
          <w:color w:val="000000" w:themeColor="text1"/>
          <w:sz w:val="24"/>
          <w:szCs w:val="24"/>
          <w:shd w:val="clear" w:color="auto" w:fill="FFFFFF"/>
        </w:rPr>
        <w:t>。</w:t>
      </w:r>
    </w:p>
    <w:p w:rsidR="00FB0D0F" w:rsidRPr="00427177" w:rsidRDefault="00FB0D0F"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第三章，</w:t>
      </w:r>
      <w:r w:rsidR="00660C89" w:rsidRPr="00427177">
        <w:rPr>
          <w:rFonts w:asciiTheme="minorEastAsia" w:hAnsiTheme="minorEastAsia" w:cs="Arial" w:hint="eastAsia"/>
          <w:color w:val="000000" w:themeColor="text1"/>
          <w:sz w:val="24"/>
          <w:szCs w:val="24"/>
          <w:shd w:val="clear" w:color="auto" w:fill="FFFFFF"/>
        </w:rPr>
        <w:t>从传统文化中发掘核心素养</w:t>
      </w:r>
      <w:r w:rsidRPr="00427177">
        <w:rPr>
          <w:rFonts w:asciiTheme="minorEastAsia" w:hAnsiTheme="minorEastAsia" w:cs="Arial" w:hint="eastAsia"/>
          <w:color w:val="000000" w:themeColor="text1"/>
          <w:sz w:val="24"/>
          <w:szCs w:val="24"/>
          <w:shd w:val="clear" w:color="auto" w:fill="FFFFFF"/>
        </w:rPr>
        <w:t>。基于对中国传统文化思想与传统教育的分析，系统梳理我国传统文化中关于个体修身成德和自我完善的教育思想，厘清传统教育所重视的有关学生培养的内容，并提出传统文化对于构建具有民族特色的学生核心素养体系的借鉴与启示。</w:t>
      </w:r>
    </w:p>
    <w:p w:rsidR="00FB0D0F" w:rsidRPr="00427177" w:rsidRDefault="00FB0D0F"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第四章，</w:t>
      </w:r>
      <w:r w:rsidR="00660C89" w:rsidRPr="00427177">
        <w:rPr>
          <w:rFonts w:asciiTheme="minorEastAsia" w:hAnsiTheme="minorEastAsia" w:cs="Arial" w:hint="eastAsia"/>
          <w:color w:val="000000" w:themeColor="text1"/>
          <w:sz w:val="24"/>
          <w:szCs w:val="24"/>
          <w:shd w:val="clear" w:color="auto" w:fill="FFFFFF"/>
        </w:rPr>
        <w:t>从现实需求中归纳核心素养</w:t>
      </w:r>
      <w:r w:rsidRPr="00427177">
        <w:rPr>
          <w:rFonts w:asciiTheme="minorEastAsia" w:hAnsiTheme="minorEastAsia" w:cs="Arial" w:hint="eastAsia"/>
          <w:color w:val="000000" w:themeColor="text1"/>
          <w:sz w:val="24"/>
          <w:szCs w:val="24"/>
          <w:shd w:val="clear" w:color="auto" w:fill="FFFFFF"/>
        </w:rPr>
        <w:t>。</w:t>
      </w:r>
    </w:p>
    <w:p w:rsidR="00FB0D0F" w:rsidRPr="00427177" w:rsidRDefault="00FB0D0F"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第五章，</w:t>
      </w:r>
      <w:r w:rsidR="00660C89" w:rsidRPr="00427177">
        <w:rPr>
          <w:rFonts w:asciiTheme="minorEastAsia" w:hAnsiTheme="minorEastAsia" w:cs="Arial" w:hint="eastAsia"/>
          <w:color w:val="000000" w:themeColor="text1"/>
          <w:sz w:val="24"/>
          <w:szCs w:val="24"/>
          <w:shd w:val="clear" w:color="auto" w:fill="FFFFFF"/>
        </w:rPr>
        <w:t>从现行课程标准中反思核心素养</w:t>
      </w:r>
      <w:r w:rsidRPr="00427177">
        <w:rPr>
          <w:rFonts w:asciiTheme="minorEastAsia" w:hAnsiTheme="minorEastAsia" w:cs="Arial" w:hint="eastAsia"/>
          <w:color w:val="000000" w:themeColor="text1"/>
          <w:sz w:val="24"/>
          <w:szCs w:val="24"/>
          <w:shd w:val="clear" w:color="auto" w:fill="FFFFFF"/>
        </w:rPr>
        <w:t>。</w:t>
      </w:r>
    </w:p>
    <w:p w:rsidR="00FB0D0F" w:rsidRPr="00427177" w:rsidRDefault="00FB0D0F"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第六章，</w:t>
      </w:r>
      <w:r w:rsidR="00660C89" w:rsidRPr="00427177">
        <w:rPr>
          <w:rFonts w:asciiTheme="minorEastAsia" w:hAnsiTheme="minorEastAsia" w:cs="Arial" w:hint="eastAsia"/>
          <w:color w:val="000000" w:themeColor="text1"/>
          <w:sz w:val="24"/>
          <w:szCs w:val="24"/>
          <w:shd w:val="clear" w:color="auto" w:fill="FFFFFF"/>
        </w:rPr>
        <w:t>对核心素养推行的实践探索</w:t>
      </w:r>
      <w:r w:rsidRPr="00427177">
        <w:rPr>
          <w:rFonts w:asciiTheme="minorEastAsia" w:hAnsiTheme="minorEastAsia" w:cs="Arial" w:hint="eastAsia"/>
          <w:color w:val="000000" w:themeColor="text1"/>
          <w:sz w:val="24"/>
          <w:szCs w:val="24"/>
          <w:shd w:val="clear" w:color="auto" w:fill="FFFFFF"/>
        </w:rPr>
        <w:t>。</w:t>
      </w:r>
    </w:p>
    <w:p w:rsidR="00821813" w:rsidRPr="00427177" w:rsidRDefault="00FB0D0F" w:rsidP="00D67163">
      <w:pPr>
        <w:shd w:val="clear" w:color="auto" w:fill="FFFFFF"/>
        <w:spacing w:line="360" w:lineRule="auto"/>
        <w:ind w:firstLine="480"/>
        <w:rPr>
          <w:rFonts w:asciiTheme="minorEastAsia" w:hAnsiTheme="minorEastAsia" w:cs="Arial" w:hint="eastAsia"/>
          <w:color w:val="000000" w:themeColor="text1"/>
          <w:sz w:val="24"/>
          <w:szCs w:val="24"/>
          <w:shd w:val="clear" w:color="auto" w:fill="FFFFFF"/>
        </w:rPr>
      </w:pPr>
      <w:r w:rsidRPr="00427177">
        <w:rPr>
          <w:rFonts w:asciiTheme="minorEastAsia" w:hAnsiTheme="minorEastAsia" w:cs="Arial" w:hint="eastAsia"/>
          <w:color w:val="000000" w:themeColor="text1"/>
          <w:sz w:val="24"/>
          <w:szCs w:val="24"/>
          <w:shd w:val="clear" w:color="auto" w:fill="FFFFFF"/>
        </w:rPr>
        <w:t>全书</w:t>
      </w:r>
      <w:r w:rsidR="00821813" w:rsidRPr="00427177">
        <w:rPr>
          <w:rFonts w:asciiTheme="minorEastAsia" w:hAnsiTheme="minorEastAsia" w:cs="Arial" w:hint="eastAsia"/>
          <w:color w:val="000000" w:themeColor="text1"/>
          <w:sz w:val="24"/>
          <w:szCs w:val="24"/>
          <w:shd w:val="clear" w:color="auto" w:fill="FFFFFF"/>
        </w:rPr>
        <w:t>从基础理论研究、国际比较研究、传统文化研究、实证调查研究、</w:t>
      </w:r>
      <w:proofErr w:type="gramStart"/>
      <w:r w:rsidR="00821813" w:rsidRPr="00427177">
        <w:rPr>
          <w:rFonts w:asciiTheme="minorEastAsia" w:hAnsiTheme="minorEastAsia" w:cs="Arial" w:hint="eastAsia"/>
          <w:color w:val="000000" w:themeColor="text1"/>
          <w:sz w:val="24"/>
          <w:szCs w:val="24"/>
          <w:shd w:val="clear" w:color="auto" w:fill="FFFFFF"/>
        </w:rPr>
        <w:t>现行课标研究</w:t>
      </w:r>
      <w:proofErr w:type="gramEnd"/>
      <w:r w:rsidR="00821813" w:rsidRPr="00427177">
        <w:rPr>
          <w:rFonts w:asciiTheme="minorEastAsia" w:hAnsiTheme="minorEastAsia" w:cs="Arial" w:hint="eastAsia"/>
          <w:color w:val="000000" w:themeColor="text1"/>
          <w:sz w:val="24"/>
          <w:szCs w:val="24"/>
          <w:shd w:val="clear" w:color="auto" w:fill="FFFFFF"/>
        </w:rPr>
        <w:t>、教育实践探索等多角度系统化地展开对核心素养的探索与分析，对于全方位理解和把握中国学生核心素养的内涵具有重要的参考价值</w:t>
      </w:r>
      <w:r w:rsidR="00660C89" w:rsidRPr="00427177">
        <w:rPr>
          <w:rFonts w:asciiTheme="minorEastAsia" w:hAnsiTheme="minorEastAsia" w:cs="Arial" w:hint="eastAsia"/>
          <w:color w:val="000000" w:themeColor="text1"/>
          <w:sz w:val="24"/>
          <w:szCs w:val="24"/>
          <w:shd w:val="clear" w:color="auto" w:fill="FFFFFF"/>
        </w:rPr>
        <w:t>。</w:t>
      </w:r>
    </w:p>
    <w:p w:rsidR="00D67163" w:rsidRPr="00427177" w:rsidRDefault="00364619" w:rsidP="00D67163">
      <w:pPr>
        <w:widowControl/>
        <w:spacing w:line="360" w:lineRule="auto"/>
        <w:ind w:firstLine="480"/>
        <w:rPr>
          <w:rFonts w:asciiTheme="minorEastAsia" w:hAnsiTheme="minorEastAsia" w:hint="eastAsia"/>
          <w:color w:val="000000" w:themeColor="text1"/>
          <w:sz w:val="24"/>
          <w:szCs w:val="24"/>
        </w:rPr>
      </w:pPr>
      <w:r w:rsidRPr="00427177">
        <w:rPr>
          <w:rFonts w:asciiTheme="minorEastAsia" w:hAnsiTheme="minorEastAsia"/>
          <w:color w:val="000000" w:themeColor="text1"/>
          <w:sz w:val="24"/>
          <w:szCs w:val="24"/>
        </w:rPr>
        <w:t>回顾国际社会对于学习目标定位的历史变迁，我们基本可以确认，自二战后，全世界都经历了一个从“知识取向”到“能力取向”再到“知识”“能力”“价值观”三位一体的过程，而当下我们所处的时代就是这个对“知识</w:t>
      </w:r>
      <w:proofErr w:type="gramStart"/>
      <w:r w:rsidRPr="00427177">
        <w:rPr>
          <w:rFonts w:asciiTheme="minorEastAsia" w:hAnsiTheme="minorEastAsia"/>
          <w:color w:val="000000" w:themeColor="text1"/>
          <w:sz w:val="24"/>
          <w:szCs w:val="24"/>
        </w:rPr>
        <w:t>”</w:t>
      </w:r>
      <w:proofErr w:type="gramEnd"/>
      <w:r w:rsidRPr="00427177">
        <w:rPr>
          <w:rFonts w:asciiTheme="minorEastAsia" w:hAnsiTheme="minorEastAsia"/>
          <w:color w:val="000000" w:themeColor="text1"/>
          <w:sz w:val="24"/>
          <w:szCs w:val="24"/>
        </w:rPr>
        <w:t>“能力”“价值观”要求都很高的时代，国际社会也因此出现了“21世纪核心素养”这样的概念，并得到越来越多国家和学者的认可。</w:t>
      </w:r>
    </w:p>
    <w:p w:rsidR="00364619" w:rsidRPr="00427177" w:rsidRDefault="00364619" w:rsidP="00D67163">
      <w:pPr>
        <w:widowControl/>
        <w:spacing w:line="360" w:lineRule="auto"/>
        <w:ind w:firstLine="480"/>
        <w:rPr>
          <w:rFonts w:asciiTheme="minorEastAsia" w:hAnsiTheme="minorEastAsia" w:cs="Tahoma"/>
          <w:color w:val="000000" w:themeColor="text1"/>
          <w:sz w:val="24"/>
          <w:szCs w:val="24"/>
        </w:rPr>
      </w:pPr>
      <w:r w:rsidRPr="00427177">
        <w:rPr>
          <w:rFonts w:asciiTheme="minorEastAsia" w:hAnsiTheme="minorEastAsia" w:cs="Tahoma"/>
          <w:color w:val="000000" w:themeColor="text1"/>
          <w:sz w:val="24"/>
          <w:szCs w:val="24"/>
        </w:rPr>
        <w:t>作为一个学术词汇，</w:t>
      </w:r>
      <w:r w:rsidRPr="00427177">
        <w:rPr>
          <w:rStyle w:val="a5"/>
          <w:rFonts w:asciiTheme="minorEastAsia" w:hAnsiTheme="minorEastAsia" w:cs="Tahoma"/>
          <w:b w:val="0"/>
          <w:color w:val="000000" w:themeColor="text1"/>
          <w:sz w:val="24"/>
          <w:szCs w:val="24"/>
        </w:rPr>
        <w:t>“核心素养”可以理解为“学生在接受相应学段的教育过程中，逐步形成的适应个人终身发展和社会发展需要的必备品格和关键能力</w:t>
      </w:r>
      <w:proofErr w:type="gramStart"/>
      <w:r w:rsidRPr="00427177">
        <w:rPr>
          <w:rStyle w:val="a5"/>
          <w:rFonts w:asciiTheme="minorEastAsia" w:hAnsiTheme="minorEastAsia" w:cs="Tahoma"/>
          <w:b w:val="0"/>
          <w:color w:val="000000" w:themeColor="text1"/>
          <w:sz w:val="24"/>
          <w:szCs w:val="24"/>
        </w:rPr>
        <w:t>”</w:t>
      </w:r>
      <w:proofErr w:type="gramEnd"/>
      <w:r w:rsidRPr="00427177">
        <w:rPr>
          <w:rStyle w:val="a5"/>
          <w:rFonts w:asciiTheme="minorEastAsia" w:hAnsiTheme="minorEastAsia" w:cs="Tahoma"/>
          <w:b w:val="0"/>
          <w:color w:val="000000" w:themeColor="text1"/>
          <w:sz w:val="24"/>
          <w:szCs w:val="24"/>
        </w:rPr>
        <w:t>。</w:t>
      </w:r>
      <w:r w:rsidRPr="00427177">
        <w:rPr>
          <w:rFonts w:asciiTheme="minorEastAsia" w:hAnsiTheme="minorEastAsia" w:cs="Tahoma"/>
          <w:color w:val="000000" w:themeColor="text1"/>
          <w:sz w:val="24"/>
          <w:szCs w:val="24"/>
        </w:rPr>
        <w:lastRenderedPageBreak/>
        <w:t>其中，这种“品格”和“能力”不等同于“知识和技能”，而是个体在解决复杂的现实问题过程中表现出来的某种思维品质和行动能力。目前，世界上多数组织和国家所认同的、具有跨学科核心素养性质的是“4C”，即合作（collaboration）、交往（communication）、创造（creativity）、批判性思维（</w:t>
      </w:r>
      <w:proofErr w:type="spellStart"/>
      <w:r w:rsidRPr="00427177">
        <w:rPr>
          <w:rFonts w:asciiTheme="minorEastAsia" w:hAnsiTheme="minorEastAsia" w:cs="Tahoma"/>
          <w:color w:val="000000" w:themeColor="text1"/>
          <w:sz w:val="24"/>
          <w:szCs w:val="24"/>
        </w:rPr>
        <w:t>creatical</w:t>
      </w:r>
      <w:proofErr w:type="spellEnd"/>
      <w:r w:rsidRPr="00427177">
        <w:rPr>
          <w:rFonts w:asciiTheme="minorEastAsia" w:hAnsiTheme="minorEastAsia" w:cs="Tahoma"/>
          <w:color w:val="000000" w:themeColor="text1"/>
          <w:sz w:val="24"/>
          <w:szCs w:val="24"/>
        </w:rPr>
        <w:t> thinking）。</w:t>
      </w:r>
    </w:p>
    <w:p w:rsidR="00821813" w:rsidRPr="00427177" w:rsidRDefault="00821813" w:rsidP="00D67163">
      <w:pPr>
        <w:shd w:val="clear" w:color="auto" w:fill="FFFFFF"/>
        <w:spacing w:line="360" w:lineRule="auto"/>
        <w:ind w:firstLine="480"/>
        <w:rPr>
          <w:rStyle w:val="a5"/>
          <w:rFonts w:asciiTheme="minorEastAsia" w:hAnsiTheme="minorEastAsia" w:hint="eastAsia"/>
          <w:b w:val="0"/>
          <w:color w:val="000000" w:themeColor="text1"/>
          <w:sz w:val="24"/>
          <w:szCs w:val="24"/>
          <w:bdr w:val="none" w:sz="0" w:space="0" w:color="auto" w:frame="1"/>
          <w:shd w:val="clear" w:color="auto" w:fill="FFFFFF"/>
        </w:rPr>
      </w:pPr>
      <w:r w:rsidRPr="00427177">
        <w:rPr>
          <w:rFonts w:asciiTheme="minorEastAsia" w:hAnsiTheme="minorEastAsia" w:cs="Arial" w:hint="eastAsia"/>
          <w:color w:val="000000" w:themeColor="text1"/>
          <w:sz w:val="24"/>
          <w:szCs w:val="24"/>
          <w:shd w:val="clear" w:color="auto" w:fill="FFFFFF"/>
        </w:rPr>
        <w:t>什么是核心素养？</w:t>
      </w:r>
      <w:r w:rsidRPr="00427177">
        <w:rPr>
          <w:rFonts w:asciiTheme="minorEastAsia" w:hAnsiTheme="minorEastAsia" w:hint="eastAsia"/>
          <w:color w:val="000000" w:themeColor="text1"/>
          <w:sz w:val="24"/>
          <w:szCs w:val="24"/>
          <w:shd w:val="clear" w:color="auto" w:fill="FFFFFF"/>
        </w:rPr>
        <w:t>林崇德指出，核心素养应该包含以下六个方面：核心素养是所有学生应具有的</w:t>
      </w:r>
      <w:proofErr w:type="gramStart"/>
      <w:r w:rsidRPr="00427177">
        <w:rPr>
          <w:rFonts w:asciiTheme="minorEastAsia" w:hAnsiTheme="minorEastAsia" w:hint="eastAsia"/>
          <w:color w:val="000000" w:themeColor="text1"/>
          <w:sz w:val="24"/>
          <w:szCs w:val="24"/>
          <w:shd w:val="clear" w:color="auto" w:fill="FFFFFF"/>
        </w:rPr>
        <w:t>最</w:t>
      </w:r>
      <w:proofErr w:type="gramEnd"/>
      <w:r w:rsidRPr="00427177">
        <w:rPr>
          <w:rFonts w:asciiTheme="minorEastAsia" w:hAnsiTheme="minorEastAsia" w:hint="eastAsia"/>
          <w:color w:val="000000" w:themeColor="text1"/>
          <w:sz w:val="24"/>
          <w:szCs w:val="24"/>
          <w:shd w:val="clear" w:color="auto" w:fill="FFFFFF"/>
        </w:rPr>
        <w:t>关键、最必要的基础素养；核心素养是知识、能力和态度等的综合表现；核心素养可以通过接受教育来形成和发展；核心素养具有发展连续性和阶段性；核心素养兼具个人价值和社会价值；学生发展核心素养是一个体系，其作用具有整合性。</w:t>
      </w:r>
      <w:r w:rsidRPr="00427177">
        <w:rPr>
          <w:rStyle w:val="a5"/>
          <w:rFonts w:asciiTheme="minorEastAsia" w:hAnsiTheme="minorEastAsia" w:hint="eastAsia"/>
          <w:b w:val="0"/>
          <w:color w:val="000000" w:themeColor="text1"/>
          <w:sz w:val="24"/>
          <w:szCs w:val="24"/>
          <w:bdr w:val="none" w:sz="0" w:space="0" w:color="auto" w:frame="1"/>
          <w:shd w:val="clear" w:color="auto" w:fill="FFFFFF"/>
        </w:rPr>
        <w:t>未来基础教育的顶层理念就是强化学生的核心素养。</w:t>
      </w:r>
    </w:p>
    <w:p w:rsidR="00821813" w:rsidRPr="00427177" w:rsidRDefault="00821813" w:rsidP="00D67163">
      <w:pPr>
        <w:shd w:val="clear" w:color="auto" w:fill="FFFFFF"/>
        <w:spacing w:line="360" w:lineRule="auto"/>
        <w:ind w:firstLine="480"/>
        <w:rPr>
          <w:rStyle w:val="a5"/>
          <w:rFonts w:asciiTheme="minorEastAsia" w:hAnsiTheme="minorEastAsia" w:hint="eastAsia"/>
          <w:b w:val="0"/>
          <w:color w:val="000000" w:themeColor="text1"/>
          <w:sz w:val="24"/>
          <w:szCs w:val="24"/>
          <w:bdr w:val="none" w:sz="0" w:space="0" w:color="auto" w:frame="1"/>
          <w:shd w:val="clear" w:color="auto" w:fill="FFFFFF"/>
        </w:rPr>
      </w:pPr>
      <w:r w:rsidRPr="00427177">
        <w:rPr>
          <w:rStyle w:val="a5"/>
          <w:rFonts w:asciiTheme="minorEastAsia" w:hAnsiTheme="minorEastAsia" w:hint="eastAsia"/>
          <w:b w:val="0"/>
          <w:color w:val="000000" w:themeColor="text1"/>
          <w:sz w:val="24"/>
          <w:szCs w:val="24"/>
          <w:bdr w:val="none" w:sz="0" w:space="0" w:color="auto" w:frame="1"/>
          <w:shd w:val="clear" w:color="auto" w:fill="FFFFFF"/>
        </w:rPr>
        <w:t>核心素养不是否定三维目标，也不是简单的提升。</w:t>
      </w:r>
    </w:p>
    <w:p w:rsidR="00364619" w:rsidRPr="00427177" w:rsidRDefault="00821813" w:rsidP="00D67163">
      <w:pPr>
        <w:widowControl/>
        <w:shd w:val="clear" w:color="auto" w:fill="FFFFFF"/>
        <w:spacing w:line="360" w:lineRule="auto"/>
        <w:ind w:firstLine="480"/>
        <w:rPr>
          <w:rFonts w:asciiTheme="minorEastAsia" w:hAnsiTheme="minorEastAsia" w:cs="Arial" w:hint="eastAsia"/>
          <w:color w:val="000000" w:themeColor="text1"/>
          <w:kern w:val="0"/>
          <w:sz w:val="24"/>
          <w:szCs w:val="24"/>
        </w:rPr>
      </w:pPr>
      <w:r w:rsidRPr="00427177">
        <w:rPr>
          <w:rFonts w:asciiTheme="minorEastAsia" w:hAnsiTheme="minorEastAsia" w:hint="eastAsia"/>
          <w:color w:val="000000" w:themeColor="text1"/>
          <w:sz w:val="24"/>
          <w:szCs w:val="24"/>
        </w:rPr>
        <w:t>核心素养是关于学生知识、技能、情感、态度、价值观等多方面要求的综合表现；是每一名学生获得成功生活、适应个人终生发展和社会发展都需要的、不可或缺的共同素养；其发展是一个持续终身的过程，可教可学，最初在家庭和学校中培养，随后在一生中不断完善。学生发展核心素养，主要指学生应具备的，能够适应终身发展和社会发展需要的必备品格和关键能力。</w:t>
      </w:r>
      <w:r w:rsidRPr="00427177">
        <w:rPr>
          <w:rFonts w:asciiTheme="minorEastAsia" w:hAnsiTheme="minorEastAsia" w:hint="eastAsia"/>
          <w:color w:val="000000" w:themeColor="text1"/>
          <w:sz w:val="24"/>
          <w:szCs w:val="24"/>
        </w:rPr>
        <w:t>其中知识与技能、过程与方法和情感态度价值观仍然是不可缺少的素质。</w:t>
      </w:r>
      <w:r w:rsidRPr="00427177">
        <w:rPr>
          <w:rFonts w:asciiTheme="minorEastAsia" w:hAnsiTheme="minorEastAsia" w:cs="Arial"/>
          <w:color w:val="000000" w:themeColor="text1"/>
          <w:kern w:val="0"/>
          <w:sz w:val="24"/>
          <w:szCs w:val="24"/>
        </w:rPr>
        <w:t>在教学中，既不能离开情感态度与价值观、过程与方法的知识与技能的学习，也不能离开知识与技能的情感态度与价值观、过程与方法的学习。</w:t>
      </w:r>
    </w:p>
    <w:p w:rsidR="00364619" w:rsidRPr="00427177" w:rsidRDefault="00364619" w:rsidP="00D67163">
      <w:pPr>
        <w:widowControl/>
        <w:shd w:val="clear" w:color="auto" w:fill="FFFFFF"/>
        <w:spacing w:line="360" w:lineRule="auto"/>
        <w:ind w:firstLine="480"/>
        <w:rPr>
          <w:rFonts w:asciiTheme="minorEastAsia" w:hAnsiTheme="minorEastAsia"/>
          <w:color w:val="000000" w:themeColor="text1"/>
          <w:sz w:val="24"/>
          <w:szCs w:val="24"/>
        </w:rPr>
      </w:pPr>
      <w:r w:rsidRPr="00427177">
        <w:rPr>
          <w:rFonts w:asciiTheme="minorEastAsia" w:hAnsiTheme="minorEastAsia" w:hint="eastAsia"/>
          <w:color w:val="000000" w:themeColor="text1"/>
          <w:sz w:val="24"/>
          <w:szCs w:val="24"/>
          <w:bdr w:val="none" w:sz="0" w:space="0" w:color="auto" w:frame="1"/>
        </w:rPr>
        <w:t>基于核心素养的教育要求教与学的方式发生变革。“以学生为中心”、围绕真实情境中的问题展开探索，能够激发学生的原有经验，促进学生主动学习，有助于满足不同学生的需求，促进相关素养的培养。如通过设计并开展</w:t>
      </w:r>
      <w:proofErr w:type="gramStart"/>
      <w:r w:rsidRPr="00427177">
        <w:rPr>
          <w:rFonts w:asciiTheme="minorEastAsia" w:hAnsiTheme="minorEastAsia" w:hint="eastAsia"/>
          <w:color w:val="000000" w:themeColor="text1"/>
          <w:sz w:val="24"/>
          <w:szCs w:val="24"/>
          <w:bdr w:val="none" w:sz="0" w:space="0" w:color="auto" w:frame="1"/>
        </w:rPr>
        <w:t>基于问题</w:t>
      </w:r>
      <w:proofErr w:type="gramEnd"/>
      <w:r w:rsidRPr="00427177">
        <w:rPr>
          <w:rFonts w:asciiTheme="minorEastAsia" w:hAnsiTheme="minorEastAsia" w:hint="eastAsia"/>
          <w:color w:val="000000" w:themeColor="text1"/>
          <w:sz w:val="24"/>
          <w:szCs w:val="24"/>
          <w:bdr w:val="none" w:sz="0" w:space="0" w:color="auto" w:frame="1"/>
        </w:rPr>
        <w:t>或基于项目的学习，实现以学生为中心、主动学习和解决现实情境中的问题。</w:t>
      </w:r>
    </w:p>
    <w:p w:rsidR="00D67163" w:rsidRPr="00427177" w:rsidRDefault="00364619" w:rsidP="00D67163">
      <w:pPr>
        <w:pStyle w:val="a3"/>
        <w:shd w:val="clear" w:color="auto" w:fill="FFFFFF"/>
        <w:spacing w:before="0" w:beforeAutospacing="0" w:after="0" w:afterAutospacing="0" w:line="360" w:lineRule="auto"/>
        <w:ind w:firstLine="480"/>
        <w:jc w:val="both"/>
        <w:rPr>
          <w:rFonts w:asciiTheme="minorEastAsia" w:eastAsiaTheme="minorEastAsia" w:hAnsiTheme="minorEastAsia" w:hint="eastAsia"/>
          <w:color w:val="000000" w:themeColor="text1"/>
          <w:bdr w:val="none" w:sz="0" w:space="0" w:color="auto" w:frame="1"/>
        </w:rPr>
      </w:pPr>
      <w:r w:rsidRPr="00427177">
        <w:rPr>
          <w:rStyle w:val="a5"/>
          <w:rFonts w:asciiTheme="minorEastAsia" w:eastAsiaTheme="minorEastAsia" w:hAnsiTheme="minorEastAsia" w:hint="eastAsia"/>
          <w:b w:val="0"/>
          <w:color w:val="000000" w:themeColor="text1"/>
          <w:bdr w:val="none" w:sz="0" w:space="0" w:color="auto" w:frame="1"/>
        </w:rPr>
        <w:t>评价</w:t>
      </w:r>
      <w:r w:rsidRPr="00427177">
        <w:rPr>
          <w:rStyle w:val="a5"/>
          <w:rFonts w:asciiTheme="minorEastAsia" w:eastAsiaTheme="minorEastAsia" w:hAnsiTheme="minorEastAsia" w:hint="eastAsia"/>
          <w:b w:val="0"/>
          <w:color w:val="000000" w:themeColor="text1"/>
          <w:bdr w:val="none" w:sz="0" w:space="0" w:color="auto" w:frame="1"/>
        </w:rPr>
        <w:t>方式也发生变化。</w:t>
      </w:r>
      <w:r w:rsidRPr="00427177">
        <w:rPr>
          <w:rFonts w:asciiTheme="minorEastAsia" w:eastAsiaTheme="minorEastAsia" w:hAnsiTheme="minorEastAsia" w:hint="eastAsia"/>
          <w:color w:val="000000" w:themeColor="text1"/>
          <w:bdr w:val="none" w:sz="0" w:space="0" w:color="auto" w:frame="1"/>
        </w:rPr>
        <w:t>以核心素养为导向</w:t>
      </w:r>
      <w:r w:rsidRPr="00427177">
        <w:rPr>
          <w:rFonts w:asciiTheme="minorEastAsia" w:eastAsiaTheme="minorEastAsia" w:hAnsiTheme="minorEastAsia" w:hint="eastAsia"/>
          <w:color w:val="000000" w:themeColor="text1"/>
          <w:bdr w:val="none" w:sz="0" w:space="0" w:color="auto" w:frame="1"/>
        </w:rPr>
        <w:t>，开发</w:t>
      </w:r>
      <w:r w:rsidRPr="00427177">
        <w:rPr>
          <w:rFonts w:asciiTheme="minorEastAsia" w:eastAsiaTheme="minorEastAsia" w:hAnsiTheme="minorEastAsia" w:hint="eastAsia"/>
          <w:color w:val="000000" w:themeColor="text1"/>
          <w:bdr w:val="none" w:sz="0" w:space="0" w:color="auto" w:frame="1"/>
        </w:rPr>
        <w:t>多样化、多形态的测评工具，</w:t>
      </w:r>
      <w:r w:rsidRPr="00427177">
        <w:rPr>
          <w:rFonts w:asciiTheme="minorEastAsia" w:eastAsiaTheme="minorEastAsia" w:hAnsiTheme="minorEastAsia" w:hint="eastAsia"/>
          <w:color w:val="000000" w:themeColor="text1"/>
          <w:bdr w:val="none" w:sz="0" w:space="0" w:color="auto" w:frame="1"/>
        </w:rPr>
        <w:t>如</w:t>
      </w:r>
      <w:r w:rsidRPr="00427177">
        <w:rPr>
          <w:rFonts w:asciiTheme="minorEastAsia" w:eastAsiaTheme="minorEastAsia" w:hAnsiTheme="minorEastAsia" w:hint="eastAsia"/>
          <w:color w:val="000000" w:themeColor="text1"/>
          <w:bdr w:val="none" w:sz="0" w:space="0" w:color="auto" w:frame="1"/>
        </w:rPr>
        <w:t>依托形成性评价、统一考试或教育监测、行业资格证书等形式</w:t>
      </w:r>
      <w:r w:rsidRPr="00427177">
        <w:rPr>
          <w:rFonts w:asciiTheme="minorEastAsia" w:eastAsiaTheme="minorEastAsia" w:hAnsiTheme="minorEastAsia" w:hint="eastAsia"/>
          <w:color w:val="000000" w:themeColor="text1"/>
          <w:bdr w:val="none" w:sz="0" w:space="0" w:color="auto" w:frame="1"/>
        </w:rPr>
        <w:t>，</w:t>
      </w:r>
      <w:r w:rsidRPr="00427177">
        <w:rPr>
          <w:rFonts w:asciiTheme="minorEastAsia" w:eastAsiaTheme="minorEastAsia" w:hAnsiTheme="minorEastAsia" w:hint="eastAsia"/>
          <w:color w:val="000000" w:themeColor="text1"/>
          <w:bdr w:val="none" w:sz="0" w:space="0" w:color="auto" w:frame="1"/>
        </w:rPr>
        <w:t>建立体现核心素养的评价与反馈系统</w:t>
      </w:r>
      <w:r w:rsidR="00D67163" w:rsidRPr="00427177">
        <w:rPr>
          <w:rFonts w:asciiTheme="minorEastAsia" w:eastAsiaTheme="minorEastAsia" w:hAnsiTheme="minorEastAsia" w:hint="eastAsia"/>
          <w:color w:val="000000" w:themeColor="text1"/>
          <w:bdr w:val="none" w:sz="0" w:space="0" w:color="auto" w:frame="1"/>
        </w:rPr>
        <w:t>。</w:t>
      </w:r>
    </w:p>
    <w:p w:rsidR="003618A3" w:rsidRPr="00427177" w:rsidRDefault="00FB0D0F" w:rsidP="00427177">
      <w:pPr>
        <w:pStyle w:val="a3"/>
        <w:shd w:val="clear" w:color="auto" w:fill="FFFFFF"/>
        <w:spacing w:before="0" w:beforeAutospacing="0" w:after="0" w:afterAutospacing="0" w:line="360" w:lineRule="auto"/>
        <w:ind w:firstLine="480"/>
        <w:jc w:val="both"/>
        <w:rPr>
          <w:rFonts w:asciiTheme="minorEastAsia" w:eastAsiaTheme="minorEastAsia" w:hAnsiTheme="minorEastAsia"/>
          <w:color w:val="000000" w:themeColor="text1"/>
        </w:rPr>
      </w:pPr>
      <w:r w:rsidRPr="00427177">
        <w:rPr>
          <w:rFonts w:asciiTheme="minorEastAsia" w:eastAsiaTheme="minorEastAsia" w:hAnsiTheme="minorEastAsia" w:hint="eastAsia"/>
          <w:bCs/>
          <w:color w:val="000000" w:themeColor="text1"/>
        </w:rPr>
        <w:t>作为一线教师，我们要不断地学习，</w:t>
      </w:r>
      <w:r w:rsidR="00616B7B" w:rsidRPr="00427177">
        <w:rPr>
          <w:rFonts w:asciiTheme="minorEastAsia" w:eastAsiaTheme="minorEastAsia" w:hAnsiTheme="minorEastAsia" w:hint="eastAsia"/>
          <w:bCs/>
          <w:color w:val="000000" w:themeColor="text1"/>
        </w:rPr>
        <w:t>正确理解</w:t>
      </w:r>
      <w:r w:rsidR="00427177" w:rsidRPr="00427177">
        <w:rPr>
          <w:rFonts w:asciiTheme="minorEastAsia" w:eastAsiaTheme="minorEastAsia" w:hAnsiTheme="minorEastAsia" w:hint="eastAsia"/>
          <w:bCs/>
          <w:color w:val="000000" w:themeColor="text1"/>
        </w:rPr>
        <w:t>，积极</w:t>
      </w:r>
      <w:r w:rsidR="00616B7B" w:rsidRPr="00427177">
        <w:rPr>
          <w:rFonts w:asciiTheme="minorEastAsia" w:eastAsiaTheme="minorEastAsia" w:hAnsiTheme="minorEastAsia" w:hint="eastAsia"/>
          <w:bCs/>
          <w:color w:val="000000" w:themeColor="text1"/>
        </w:rPr>
        <w:t>对待</w:t>
      </w:r>
      <w:r w:rsidR="00427177" w:rsidRPr="00427177">
        <w:rPr>
          <w:rFonts w:asciiTheme="minorEastAsia" w:eastAsiaTheme="minorEastAsia" w:hAnsiTheme="minorEastAsia" w:hint="eastAsia"/>
          <w:bCs/>
          <w:color w:val="000000" w:themeColor="text1"/>
        </w:rPr>
        <w:t>，深入理解核心素养的理念、内容，转变自己的角色，将核心素养理念融入到学科素养，融入到课程开发，逐步落实到自己的教学行为中。</w:t>
      </w:r>
    </w:p>
    <w:sectPr w:rsidR="003618A3" w:rsidRPr="00427177" w:rsidSect="000A3B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7D1" w:rsidRDefault="005207D1" w:rsidP="003618A3">
      <w:r>
        <w:separator/>
      </w:r>
    </w:p>
  </w:endnote>
  <w:endnote w:type="continuationSeparator" w:id="0">
    <w:p w:rsidR="005207D1" w:rsidRDefault="005207D1" w:rsidP="00361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7D1" w:rsidRDefault="005207D1" w:rsidP="003618A3">
      <w:r>
        <w:separator/>
      </w:r>
    </w:p>
  </w:footnote>
  <w:footnote w:type="continuationSeparator" w:id="0">
    <w:p w:rsidR="005207D1" w:rsidRDefault="005207D1" w:rsidP="003618A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657"/>
    <w:rsid w:val="00094FE0"/>
    <w:rsid w:val="000A3B62"/>
    <w:rsid w:val="00173108"/>
    <w:rsid w:val="00231EF8"/>
    <w:rsid w:val="002C18DF"/>
    <w:rsid w:val="00350F05"/>
    <w:rsid w:val="003618A3"/>
    <w:rsid w:val="00364619"/>
    <w:rsid w:val="00366DEB"/>
    <w:rsid w:val="00427177"/>
    <w:rsid w:val="004D4E9D"/>
    <w:rsid w:val="00503DF0"/>
    <w:rsid w:val="005207D1"/>
    <w:rsid w:val="005D5103"/>
    <w:rsid w:val="005E25A4"/>
    <w:rsid w:val="00612803"/>
    <w:rsid w:val="00616B7B"/>
    <w:rsid w:val="00660C89"/>
    <w:rsid w:val="006A5657"/>
    <w:rsid w:val="00821813"/>
    <w:rsid w:val="008D49A6"/>
    <w:rsid w:val="009A0916"/>
    <w:rsid w:val="009B1F01"/>
    <w:rsid w:val="00A279CB"/>
    <w:rsid w:val="00AA36C0"/>
    <w:rsid w:val="00B045CC"/>
    <w:rsid w:val="00BC3206"/>
    <w:rsid w:val="00D337D3"/>
    <w:rsid w:val="00D67163"/>
    <w:rsid w:val="00EB617B"/>
    <w:rsid w:val="00F63B96"/>
    <w:rsid w:val="00F76189"/>
    <w:rsid w:val="00FB0D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5657"/>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366DEB"/>
    <w:rPr>
      <w:sz w:val="18"/>
      <w:szCs w:val="18"/>
    </w:rPr>
  </w:style>
  <w:style w:type="character" w:customStyle="1" w:styleId="Char">
    <w:name w:val="批注框文本 Char"/>
    <w:basedOn w:val="a0"/>
    <w:link w:val="a4"/>
    <w:uiPriority w:val="99"/>
    <w:semiHidden/>
    <w:rsid w:val="00366DEB"/>
    <w:rPr>
      <w:sz w:val="18"/>
      <w:szCs w:val="18"/>
    </w:rPr>
  </w:style>
  <w:style w:type="character" w:styleId="a5">
    <w:name w:val="Strong"/>
    <w:basedOn w:val="a0"/>
    <w:uiPriority w:val="22"/>
    <w:qFormat/>
    <w:rsid w:val="00366DEB"/>
    <w:rPr>
      <w:b/>
      <w:bCs/>
    </w:rPr>
  </w:style>
  <w:style w:type="paragraph" w:styleId="a6">
    <w:name w:val="header"/>
    <w:basedOn w:val="a"/>
    <w:link w:val="Char0"/>
    <w:uiPriority w:val="99"/>
    <w:semiHidden/>
    <w:unhideWhenUsed/>
    <w:rsid w:val="003618A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3618A3"/>
    <w:rPr>
      <w:sz w:val="18"/>
      <w:szCs w:val="18"/>
    </w:rPr>
  </w:style>
  <w:style w:type="paragraph" w:styleId="a7">
    <w:name w:val="footer"/>
    <w:basedOn w:val="a"/>
    <w:link w:val="Char1"/>
    <w:uiPriority w:val="99"/>
    <w:semiHidden/>
    <w:unhideWhenUsed/>
    <w:rsid w:val="003618A3"/>
    <w:pPr>
      <w:tabs>
        <w:tab w:val="center" w:pos="4153"/>
        <w:tab w:val="right" w:pos="8306"/>
      </w:tabs>
      <w:snapToGrid w:val="0"/>
      <w:jc w:val="left"/>
    </w:pPr>
    <w:rPr>
      <w:sz w:val="18"/>
      <w:szCs w:val="18"/>
    </w:rPr>
  </w:style>
  <w:style w:type="character" w:customStyle="1" w:styleId="Char1">
    <w:name w:val="页脚 Char"/>
    <w:basedOn w:val="a0"/>
    <w:link w:val="a7"/>
    <w:uiPriority w:val="99"/>
    <w:semiHidden/>
    <w:rsid w:val="003618A3"/>
    <w:rPr>
      <w:sz w:val="18"/>
      <w:szCs w:val="18"/>
    </w:rPr>
  </w:style>
  <w:style w:type="paragraph" w:styleId="a8">
    <w:name w:val="List Paragraph"/>
    <w:basedOn w:val="a"/>
    <w:uiPriority w:val="34"/>
    <w:qFormat/>
    <w:rsid w:val="003618A3"/>
    <w:pPr>
      <w:ind w:firstLineChars="200" w:firstLine="420"/>
    </w:pPr>
  </w:style>
  <w:style w:type="paragraph" w:styleId="HTML">
    <w:name w:val="HTML Preformatted"/>
    <w:basedOn w:val="a"/>
    <w:link w:val="HTMLChar"/>
    <w:uiPriority w:val="99"/>
    <w:semiHidden/>
    <w:unhideWhenUsed/>
    <w:rsid w:val="001731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173108"/>
    <w:rPr>
      <w:rFonts w:ascii="宋体" w:eastAsia="宋体" w:hAnsi="宋体" w:cs="宋体"/>
      <w:kern w:val="0"/>
      <w:sz w:val="24"/>
      <w:szCs w:val="24"/>
    </w:rPr>
  </w:style>
  <w:style w:type="table" w:styleId="a9">
    <w:name w:val="Table Grid"/>
    <w:basedOn w:val="a1"/>
    <w:uiPriority w:val="59"/>
    <w:rsid w:val="00D337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5657"/>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366DEB"/>
    <w:rPr>
      <w:sz w:val="18"/>
      <w:szCs w:val="18"/>
    </w:rPr>
  </w:style>
  <w:style w:type="character" w:customStyle="1" w:styleId="Char">
    <w:name w:val="批注框文本 Char"/>
    <w:basedOn w:val="a0"/>
    <w:link w:val="a4"/>
    <w:uiPriority w:val="99"/>
    <w:semiHidden/>
    <w:rsid w:val="00366DEB"/>
    <w:rPr>
      <w:sz w:val="18"/>
      <w:szCs w:val="18"/>
    </w:rPr>
  </w:style>
  <w:style w:type="character" w:styleId="a5">
    <w:name w:val="Strong"/>
    <w:basedOn w:val="a0"/>
    <w:uiPriority w:val="22"/>
    <w:qFormat/>
    <w:rsid w:val="00366DEB"/>
    <w:rPr>
      <w:b/>
      <w:bCs/>
    </w:rPr>
  </w:style>
  <w:style w:type="paragraph" w:styleId="a6">
    <w:name w:val="header"/>
    <w:basedOn w:val="a"/>
    <w:link w:val="Char0"/>
    <w:uiPriority w:val="99"/>
    <w:semiHidden/>
    <w:unhideWhenUsed/>
    <w:rsid w:val="003618A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3618A3"/>
    <w:rPr>
      <w:sz w:val="18"/>
      <w:szCs w:val="18"/>
    </w:rPr>
  </w:style>
  <w:style w:type="paragraph" w:styleId="a7">
    <w:name w:val="footer"/>
    <w:basedOn w:val="a"/>
    <w:link w:val="Char1"/>
    <w:uiPriority w:val="99"/>
    <w:semiHidden/>
    <w:unhideWhenUsed/>
    <w:rsid w:val="003618A3"/>
    <w:pPr>
      <w:tabs>
        <w:tab w:val="center" w:pos="4153"/>
        <w:tab w:val="right" w:pos="8306"/>
      </w:tabs>
      <w:snapToGrid w:val="0"/>
      <w:jc w:val="left"/>
    </w:pPr>
    <w:rPr>
      <w:sz w:val="18"/>
      <w:szCs w:val="18"/>
    </w:rPr>
  </w:style>
  <w:style w:type="character" w:customStyle="1" w:styleId="Char1">
    <w:name w:val="页脚 Char"/>
    <w:basedOn w:val="a0"/>
    <w:link w:val="a7"/>
    <w:uiPriority w:val="99"/>
    <w:semiHidden/>
    <w:rsid w:val="003618A3"/>
    <w:rPr>
      <w:sz w:val="18"/>
      <w:szCs w:val="18"/>
    </w:rPr>
  </w:style>
  <w:style w:type="paragraph" w:styleId="a8">
    <w:name w:val="List Paragraph"/>
    <w:basedOn w:val="a"/>
    <w:uiPriority w:val="34"/>
    <w:qFormat/>
    <w:rsid w:val="003618A3"/>
    <w:pPr>
      <w:ind w:firstLineChars="200" w:firstLine="420"/>
    </w:pPr>
  </w:style>
  <w:style w:type="paragraph" w:styleId="HTML">
    <w:name w:val="HTML Preformatted"/>
    <w:basedOn w:val="a"/>
    <w:link w:val="HTMLChar"/>
    <w:uiPriority w:val="99"/>
    <w:semiHidden/>
    <w:unhideWhenUsed/>
    <w:rsid w:val="001731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173108"/>
    <w:rPr>
      <w:rFonts w:ascii="宋体" w:eastAsia="宋体" w:hAnsi="宋体" w:cs="宋体"/>
      <w:kern w:val="0"/>
      <w:sz w:val="24"/>
      <w:szCs w:val="24"/>
    </w:rPr>
  </w:style>
  <w:style w:type="table" w:styleId="a9">
    <w:name w:val="Table Grid"/>
    <w:basedOn w:val="a1"/>
    <w:uiPriority w:val="59"/>
    <w:rsid w:val="00D337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027762">
      <w:bodyDiv w:val="1"/>
      <w:marLeft w:val="0"/>
      <w:marRight w:val="0"/>
      <w:marTop w:val="0"/>
      <w:marBottom w:val="0"/>
      <w:divBdr>
        <w:top w:val="none" w:sz="0" w:space="0" w:color="auto"/>
        <w:left w:val="none" w:sz="0" w:space="0" w:color="auto"/>
        <w:bottom w:val="none" w:sz="0" w:space="0" w:color="auto"/>
        <w:right w:val="none" w:sz="0" w:space="0" w:color="auto"/>
      </w:divBdr>
    </w:div>
    <w:div w:id="586424500">
      <w:bodyDiv w:val="1"/>
      <w:marLeft w:val="0"/>
      <w:marRight w:val="0"/>
      <w:marTop w:val="0"/>
      <w:marBottom w:val="0"/>
      <w:divBdr>
        <w:top w:val="none" w:sz="0" w:space="0" w:color="auto"/>
        <w:left w:val="none" w:sz="0" w:space="0" w:color="auto"/>
        <w:bottom w:val="none" w:sz="0" w:space="0" w:color="auto"/>
        <w:right w:val="none" w:sz="0" w:space="0" w:color="auto"/>
      </w:divBdr>
    </w:div>
    <w:div w:id="662665522">
      <w:bodyDiv w:val="1"/>
      <w:marLeft w:val="0"/>
      <w:marRight w:val="0"/>
      <w:marTop w:val="0"/>
      <w:marBottom w:val="0"/>
      <w:divBdr>
        <w:top w:val="none" w:sz="0" w:space="0" w:color="auto"/>
        <w:left w:val="none" w:sz="0" w:space="0" w:color="auto"/>
        <w:bottom w:val="none" w:sz="0" w:space="0" w:color="auto"/>
        <w:right w:val="none" w:sz="0" w:space="0" w:color="auto"/>
      </w:divBdr>
    </w:div>
    <w:div w:id="726532963">
      <w:bodyDiv w:val="1"/>
      <w:marLeft w:val="0"/>
      <w:marRight w:val="0"/>
      <w:marTop w:val="0"/>
      <w:marBottom w:val="0"/>
      <w:divBdr>
        <w:top w:val="none" w:sz="0" w:space="0" w:color="auto"/>
        <w:left w:val="none" w:sz="0" w:space="0" w:color="auto"/>
        <w:bottom w:val="none" w:sz="0" w:space="0" w:color="auto"/>
        <w:right w:val="none" w:sz="0" w:space="0" w:color="auto"/>
      </w:divBdr>
    </w:div>
    <w:div w:id="762989401">
      <w:bodyDiv w:val="1"/>
      <w:marLeft w:val="0"/>
      <w:marRight w:val="0"/>
      <w:marTop w:val="0"/>
      <w:marBottom w:val="0"/>
      <w:divBdr>
        <w:top w:val="none" w:sz="0" w:space="0" w:color="auto"/>
        <w:left w:val="none" w:sz="0" w:space="0" w:color="auto"/>
        <w:bottom w:val="none" w:sz="0" w:space="0" w:color="auto"/>
        <w:right w:val="none" w:sz="0" w:space="0" w:color="auto"/>
      </w:divBdr>
    </w:div>
    <w:div w:id="771586805">
      <w:bodyDiv w:val="1"/>
      <w:marLeft w:val="0"/>
      <w:marRight w:val="0"/>
      <w:marTop w:val="0"/>
      <w:marBottom w:val="0"/>
      <w:divBdr>
        <w:top w:val="none" w:sz="0" w:space="0" w:color="auto"/>
        <w:left w:val="none" w:sz="0" w:space="0" w:color="auto"/>
        <w:bottom w:val="none" w:sz="0" w:space="0" w:color="auto"/>
        <w:right w:val="none" w:sz="0" w:space="0" w:color="auto"/>
      </w:divBdr>
    </w:div>
    <w:div w:id="775950626">
      <w:bodyDiv w:val="1"/>
      <w:marLeft w:val="0"/>
      <w:marRight w:val="0"/>
      <w:marTop w:val="0"/>
      <w:marBottom w:val="0"/>
      <w:divBdr>
        <w:top w:val="none" w:sz="0" w:space="0" w:color="auto"/>
        <w:left w:val="none" w:sz="0" w:space="0" w:color="auto"/>
        <w:bottom w:val="none" w:sz="0" w:space="0" w:color="auto"/>
        <w:right w:val="none" w:sz="0" w:space="0" w:color="auto"/>
      </w:divBdr>
    </w:div>
    <w:div w:id="874274707">
      <w:bodyDiv w:val="1"/>
      <w:marLeft w:val="0"/>
      <w:marRight w:val="0"/>
      <w:marTop w:val="0"/>
      <w:marBottom w:val="0"/>
      <w:divBdr>
        <w:top w:val="none" w:sz="0" w:space="0" w:color="auto"/>
        <w:left w:val="none" w:sz="0" w:space="0" w:color="auto"/>
        <w:bottom w:val="none" w:sz="0" w:space="0" w:color="auto"/>
        <w:right w:val="none" w:sz="0" w:space="0" w:color="auto"/>
      </w:divBdr>
    </w:div>
    <w:div w:id="883716704">
      <w:bodyDiv w:val="1"/>
      <w:marLeft w:val="0"/>
      <w:marRight w:val="0"/>
      <w:marTop w:val="0"/>
      <w:marBottom w:val="0"/>
      <w:divBdr>
        <w:top w:val="none" w:sz="0" w:space="0" w:color="auto"/>
        <w:left w:val="none" w:sz="0" w:space="0" w:color="auto"/>
        <w:bottom w:val="none" w:sz="0" w:space="0" w:color="auto"/>
        <w:right w:val="none" w:sz="0" w:space="0" w:color="auto"/>
      </w:divBdr>
    </w:div>
    <w:div w:id="1511019784">
      <w:bodyDiv w:val="1"/>
      <w:marLeft w:val="0"/>
      <w:marRight w:val="0"/>
      <w:marTop w:val="0"/>
      <w:marBottom w:val="0"/>
      <w:divBdr>
        <w:top w:val="none" w:sz="0" w:space="0" w:color="auto"/>
        <w:left w:val="none" w:sz="0" w:space="0" w:color="auto"/>
        <w:bottom w:val="none" w:sz="0" w:space="0" w:color="auto"/>
        <w:right w:val="none" w:sz="0" w:space="0" w:color="auto"/>
      </w:divBdr>
    </w:div>
    <w:div w:id="1536623762">
      <w:bodyDiv w:val="1"/>
      <w:marLeft w:val="0"/>
      <w:marRight w:val="0"/>
      <w:marTop w:val="0"/>
      <w:marBottom w:val="0"/>
      <w:divBdr>
        <w:top w:val="none" w:sz="0" w:space="0" w:color="auto"/>
        <w:left w:val="none" w:sz="0" w:space="0" w:color="auto"/>
        <w:bottom w:val="none" w:sz="0" w:space="0" w:color="auto"/>
        <w:right w:val="none" w:sz="0" w:space="0" w:color="auto"/>
      </w:divBdr>
      <w:divsChild>
        <w:div w:id="1624995036">
          <w:marLeft w:val="0"/>
          <w:marRight w:val="0"/>
          <w:marTop w:val="0"/>
          <w:marBottom w:val="182"/>
          <w:divBdr>
            <w:top w:val="none" w:sz="0" w:space="0" w:color="auto"/>
            <w:left w:val="none" w:sz="0" w:space="0" w:color="auto"/>
            <w:bottom w:val="none" w:sz="0" w:space="0" w:color="auto"/>
            <w:right w:val="none" w:sz="0" w:space="0" w:color="auto"/>
          </w:divBdr>
        </w:div>
        <w:div w:id="1118838134">
          <w:marLeft w:val="0"/>
          <w:marRight w:val="0"/>
          <w:marTop w:val="0"/>
          <w:marBottom w:val="182"/>
          <w:divBdr>
            <w:top w:val="none" w:sz="0" w:space="0" w:color="auto"/>
            <w:left w:val="none" w:sz="0" w:space="0" w:color="auto"/>
            <w:bottom w:val="none" w:sz="0" w:space="0" w:color="auto"/>
            <w:right w:val="none" w:sz="0" w:space="0" w:color="auto"/>
          </w:divBdr>
        </w:div>
        <w:div w:id="929240277">
          <w:marLeft w:val="0"/>
          <w:marRight w:val="0"/>
          <w:marTop w:val="0"/>
          <w:marBottom w:val="182"/>
          <w:divBdr>
            <w:top w:val="none" w:sz="0" w:space="0" w:color="auto"/>
            <w:left w:val="none" w:sz="0" w:space="0" w:color="auto"/>
            <w:bottom w:val="none" w:sz="0" w:space="0" w:color="auto"/>
            <w:right w:val="none" w:sz="0" w:space="0" w:color="auto"/>
          </w:divBdr>
        </w:div>
        <w:div w:id="905410335">
          <w:marLeft w:val="0"/>
          <w:marRight w:val="0"/>
          <w:marTop w:val="0"/>
          <w:marBottom w:val="182"/>
          <w:divBdr>
            <w:top w:val="none" w:sz="0" w:space="0" w:color="auto"/>
            <w:left w:val="none" w:sz="0" w:space="0" w:color="auto"/>
            <w:bottom w:val="none" w:sz="0" w:space="0" w:color="auto"/>
            <w:right w:val="none" w:sz="0" w:space="0" w:color="auto"/>
          </w:divBdr>
        </w:div>
        <w:div w:id="357196085">
          <w:marLeft w:val="0"/>
          <w:marRight w:val="0"/>
          <w:marTop w:val="0"/>
          <w:marBottom w:val="182"/>
          <w:divBdr>
            <w:top w:val="none" w:sz="0" w:space="0" w:color="auto"/>
            <w:left w:val="none" w:sz="0" w:space="0" w:color="auto"/>
            <w:bottom w:val="none" w:sz="0" w:space="0" w:color="auto"/>
            <w:right w:val="none" w:sz="0" w:space="0" w:color="auto"/>
          </w:divBdr>
        </w:div>
      </w:divsChild>
    </w:div>
    <w:div w:id="1772968666">
      <w:bodyDiv w:val="1"/>
      <w:marLeft w:val="0"/>
      <w:marRight w:val="0"/>
      <w:marTop w:val="0"/>
      <w:marBottom w:val="0"/>
      <w:divBdr>
        <w:top w:val="none" w:sz="0" w:space="0" w:color="auto"/>
        <w:left w:val="none" w:sz="0" w:space="0" w:color="auto"/>
        <w:bottom w:val="none" w:sz="0" w:space="0" w:color="auto"/>
        <w:right w:val="none" w:sz="0" w:space="0" w:color="auto"/>
      </w:divBdr>
    </w:div>
    <w:div w:id="209211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264</Words>
  <Characters>1508</Characters>
  <Application>Microsoft Office Word</Application>
  <DocSecurity>0</DocSecurity>
  <Lines>12</Lines>
  <Paragraphs>3</Paragraphs>
  <ScaleCrop>false</ScaleCrop>
  <Company/>
  <LinksUpToDate>false</LinksUpToDate>
  <CharactersWithSpaces>1769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TIANQIANG</dc:creator>
  <cp:lastModifiedBy>TIANQIANG</cp:lastModifiedBy>
  <cp:revision>6</cp:revision>
  <dcterms:created xsi:type="dcterms:W3CDTF">2018-01-16T06:45:00Z</dcterms:created>
  <dcterms:modified xsi:type="dcterms:W3CDTF">2018-01-16T07:47:00Z</dcterms:modified>
</cp:coreProperties>
</file>