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AD1" w:rsidRDefault="00CD5AD1" w:rsidP="00CD5AD1">
      <w:pPr>
        <w:spacing w:line="400" w:lineRule="exact"/>
        <w:jc w:val="center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评李宏成老师“海珠区</w:t>
      </w:r>
      <w:proofErr w:type="gramStart"/>
      <w:r>
        <w:rPr>
          <w:rFonts w:hint="eastAsia"/>
          <w:sz w:val="24"/>
          <w:szCs w:val="24"/>
        </w:rPr>
        <w:t>一模考试</w:t>
      </w:r>
      <w:proofErr w:type="gramEnd"/>
      <w:r>
        <w:rPr>
          <w:rFonts w:hint="eastAsia"/>
          <w:sz w:val="24"/>
          <w:szCs w:val="24"/>
        </w:rPr>
        <w:t>主观题讲评课”</w:t>
      </w:r>
    </w:p>
    <w:p w:rsidR="00554950" w:rsidRPr="00CD5AD1" w:rsidRDefault="002A2F44" w:rsidP="00CD5AD1">
      <w:pPr>
        <w:spacing w:line="400" w:lineRule="exact"/>
        <w:ind w:firstLineChars="100" w:firstLine="240"/>
        <w:rPr>
          <w:sz w:val="24"/>
          <w:szCs w:val="24"/>
        </w:rPr>
      </w:pPr>
      <w:r w:rsidRPr="00CD5AD1">
        <w:rPr>
          <w:sz w:val="24"/>
          <w:szCs w:val="24"/>
        </w:rPr>
        <w:t>李宏成老师的</w:t>
      </w:r>
      <w:r w:rsidRPr="00CD5AD1">
        <w:rPr>
          <w:rFonts w:hint="eastAsia"/>
          <w:sz w:val="24"/>
          <w:szCs w:val="24"/>
        </w:rPr>
        <w:t>“海珠区</w:t>
      </w:r>
      <w:proofErr w:type="gramStart"/>
      <w:r w:rsidRPr="00CD5AD1">
        <w:rPr>
          <w:rFonts w:hint="eastAsia"/>
          <w:sz w:val="24"/>
          <w:szCs w:val="24"/>
        </w:rPr>
        <w:t>一模考试</w:t>
      </w:r>
      <w:proofErr w:type="gramEnd"/>
      <w:r w:rsidRPr="00CD5AD1">
        <w:rPr>
          <w:rFonts w:hint="eastAsia"/>
          <w:sz w:val="24"/>
          <w:szCs w:val="24"/>
        </w:rPr>
        <w:t>主观题讲评课”从“为什么考”“考什么”“怎么考”三个层次来展开。其中“为什么考”部分是依据高考评价体系，即立德树人、服务选拔、导向教学进行，这就启发学生一定要理解出题人的意图。“考什么”部分又划分为“关键能力”、“学科素养”、“核心价值”三个部分。而考察“关键能力”其实就是考察获取和解读信息的能力、调动运用知识能力、描述阐释事物能力、论证探究能力。“怎么考”主要是注重基础性、综合性、应用性、创新性。</w:t>
      </w:r>
      <w:proofErr w:type="gramStart"/>
      <w:r w:rsidRPr="00CD5AD1">
        <w:rPr>
          <w:rFonts w:hint="eastAsia"/>
          <w:sz w:val="24"/>
          <w:szCs w:val="24"/>
        </w:rPr>
        <w:t>整堂课先从</w:t>
      </w:r>
      <w:proofErr w:type="gramEnd"/>
      <w:r w:rsidRPr="00CD5AD1">
        <w:rPr>
          <w:rFonts w:hint="eastAsia"/>
          <w:sz w:val="24"/>
          <w:szCs w:val="24"/>
        </w:rPr>
        <w:t>理论的角度进行高屋建瓴的建构，然后再从</w:t>
      </w:r>
      <w:proofErr w:type="gramStart"/>
      <w:r w:rsidRPr="00CD5AD1">
        <w:rPr>
          <w:rFonts w:hint="eastAsia"/>
          <w:sz w:val="24"/>
          <w:szCs w:val="24"/>
        </w:rPr>
        <w:t>一模考试</w:t>
      </w:r>
      <w:proofErr w:type="gramEnd"/>
      <w:r w:rsidRPr="00CD5AD1">
        <w:rPr>
          <w:rFonts w:hint="eastAsia"/>
          <w:sz w:val="24"/>
          <w:szCs w:val="24"/>
        </w:rPr>
        <w:t>试题入手具体教学生如何去理解试题、分析试题以及解答试题</w:t>
      </w:r>
      <w:r w:rsidR="00CD5AD1" w:rsidRPr="00CD5AD1">
        <w:rPr>
          <w:rFonts w:hint="eastAsia"/>
          <w:sz w:val="24"/>
          <w:szCs w:val="24"/>
        </w:rPr>
        <w:t>。在解答试题部分，再根据题型的不同，教给学生具体的解题技巧。课堂设计深入浅出，深受启发！</w:t>
      </w:r>
    </w:p>
    <w:sectPr w:rsidR="00554950" w:rsidRPr="00CD5AD1" w:rsidSect="005549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</w:compat>
  <w:rsids>
    <w:rsidRoot w:val="002A2F44"/>
    <w:rsid w:val="002A2F44"/>
    <w:rsid w:val="00554950"/>
    <w:rsid w:val="00CD5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95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2018-01-18T04:47:00Z</dcterms:created>
  <dcterms:modified xsi:type="dcterms:W3CDTF">2018-01-18T05:01:00Z</dcterms:modified>
</cp:coreProperties>
</file>