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4127" w:rsidRPr="00F25E14" w:rsidRDefault="00B44127" w:rsidP="00B44127">
      <w:pPr>
        <w:spacing w:line="460" w:lineRule="exact"/>
        <w:rPr>
          <w:rFonts w:ascii="宋体" w:hAnsi="宋体"/>
          <w:b/>
          <w:color w:val="000000"/>
          <w:sz w:val="24"/>
        </w:rPr>
      </w:pPr>
      <w:r w:rsidRPr="00F25E14">
        <w:rPr>
          <w:rFonts w:ascii="宋体" w:hAnsi="宋体" w:hint="eastAsia"/>
          <w:b/>
          <w:color w:val="000000"/>
          <w:sz w:val="24"/>
        </w:rPr>
        <w:t xml:space="preserve"> </w:t>
      </w:r>
    </w:p>
    <w:p w:rsidR="0083793D" w:rsidRDefault="0083793D" w:rsidP="0083793D">
      <w:pPr>
        <w:spacing w:line="460" w:lineRule="exact"/>
        <w:ind w:leftChars="-257" w:left="-540" w:firstLineChars="225" w:firstLine="54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 xml:space="preserve">在格兰特·威金斯(Grant Wiggins)和杰伊·麦克泰(Jay </w:t>
      </w:r>
      <w:proofErr w:type="spellStart"/>
      <w:r>
        <w:rPr>
          <w:rFonts w:ascii="宋体" w:hAnsi="宋体" w:hint="eastAsia"/>
          <w:sz w:val="24"/>
        </w:rPr>
        <w:t>McTighe</w:t>
      </w:r>
      <w:proofErr w:type="spellEnd"/>
      <w:r>
        <w:rPr>
          <w:rFonts w:ascii="宋体" w:hAnsi="宋体" w:hint="eastAsia"/>
          <w:sz w:val="24"/>
        </w:rPr>
        <w:t>)在对课程评价，学习指导等方面的研究时，认为理解的六个维度可以判定成熟的理解，每个维度都有其功能和表现。教师把握以下六个维度，有助于了解和促进学生对学习内容实现真正地理解。</w:t>
      </w:r>
    </w:p>
    <w:p w:rsidR="0083793D" w:rsidRDefault="0083793D" w:rsidP="0083793D">
      <w:pPr>
        <w:spacing w:line="460" w:lineRule="exact"/>
        <w:ind w:leftChars="-257" w:left="-540" w:firstLineChars="200" w:firstLine="48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第一维度  解释：能对现象、事实和数据进行全面、可靠和合理的解释说明。理解并不是关于一些事实的知识，它还指“为什么”，“怎样”的问题。杜威认为要理解事物“就要用联系的观点来看待它，注意它是如何运作的，功能是什么？这种运作会造成什么样的结果，什么是造成这种结果的原因。”我们不仅掌握事实，还要通过思维把他们内化成有效的结果。学生如果对自己理解的内容，能提供证据，能够准确的阐述出来，就说明他了解了这部分内容。对之解释得越系统，对它理解地就越深刻全面。但是学生如果对一个复杂的问题提出了正确答案，不意味着他就有深刻的理解。学生不能写下他的理解，也不能说明他没有理解。学生能解释、说明、证实、概括他的观点，他就实现了理解。</w:t>
      </w:r>
    </w:p>
    <w:p w:rsidR="0083793D" w:rsidRDefault="0083793D" w:rsidP="0083793D">
      <w:pPr>
        <w:spacing w:line="460" w:lineRule="exact"/>
        <w:ind w:leftChars="-257" w:left="-540" w:firstLineChars="200" w:firstLine="48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第二维度  释译：能够揭示故事的意义，进行恰当的翻译，对于所涉及的观点发表自己的看法，通过想象、轶事、例证和模型使以上观点个性化并易于为人所接受。不论大小的事件的意义会改变学生对于某一事实的揭示和理解。教师在教学中，指引学生从别人的经历或事实的资料中寻找意义，解读，最后理解所学内容。在教学中，知识只有在学生的学习和理解中与有生活情境的经验融合起来，才是真正的活知识。教师不只是消极的把教科书上的知识灌输给学生，而应该教会他们了解和提炼知识。</w:t>
      </w:r>
    </w:p>
    <w:p w:rsidR="0083793D" w:rsidRDefault="0083793D" w:rsidP="0083793D">
      <w:pPr>
        <w:spacing w:line="460" w:lineRule="exact"/>
        <w:ind w:leftChars="-257" w:left="-540" w:firstLineChars="200" w:firstLine="48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第三维度  运用：能将所学的知识有效地运用于不同的环境之中。美国著名心理学家加德纳（</w:t>
      </w:r>
      <w:proofErr w:type="spellStart"/>
      <w:r>
        <w:rPr>
          <w:rFonts w:ascii="宋体" w:hAnsi="宋体" w:hint="eastAsia"/>
          <w:sz w:val="24"/>
        </w:rPr>
        <w:t>Gardner,H</w:t>
      </w:r>
      <w:proofErr w:type="spellEnd"/>
      <w:r>
        <w:rPr>
          <w:rFonts w:ascii="宋体" w:hAnsi="宋体"/>
          <w:sz w:val="24"/>
        </w:rPr>
        <w:t>）</w:t>
      </w:r>
      <w:r>
        <w:rPr>
          <w:rFonts w:ascii="宋体" w:hAnsi="宋体" w:hint="eastAsia"/>
          <w:sz w:val="24"/>
        </w:rPr>
        <w:t>认为“简单来说，理解的应用就是指熟练地掌握了概念、原理或技能，并把它们有效运用于新的环境中。在这一过程中，能够确定哪一种方式最大限度地发挥自身的能力，通过什么途径能获得新的知识和技能。”理解一个重要标准就是面对复杂的情景，如不同的人和事时，仍能够知道如何把所学知识成功运用于实际。理解</w:t>
      </w:r>
      <w:proofErr w:type="gramStart"/>
      <w:r>
        <w:rPr>
          <w:rFonts w:ascii="宋体" w:hAnsi="宋体" w:hint="eastAsia"/>
          <w:sz w:val="24"/>
        </w:rPr>
        <w:t>性运用</w:t>
      </w:r>
      <w:proofErr w:type="gramEnd"/>
      <w:r>
        <w:rPr>
          <w:rFonts w:ascii="宋体" w:hAnsi="宋体" w:hint="eastAsia"/>
          <w:sz w:val="24"/>
        </w:rPr>
        <w:t>要求考虑新问题和不同情境，依托情景的技巧，应用知识的过程中，把理解创新地反映出来。但是不是说无法有效运用知识于实际就意味着对知识缺乏理解，运用就意味着学生能正确回答老师已经教过的问题，而是要根据实际情况变化来运用。</w:t>
      </w:r>
    </w:p>
    <w:p w:rsidR="0083793D" w:rsidRDefault="0083793D" w:rsidP="0083793D">
      <w:pPr>
        <w:spacing w:line="460" w:lineRule="exact"/>
        <w:ind w:leftChars="-257" w:left="-540" w:firstLineChars="200" w:firstLine="48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第四维度  洞察：能用批判的眼光看待事物，并顾全大局。洞察是从某一点出发，</w:t>
      </w:r>
      <w:r>
        <w:rPr>
          <w:rFonts w:ascii="宋体" w:hAnsi="宋体" w:hint="eastAsia"/>
          <w:sz w:val="24"/>
        </w:rPr>
        <w:lastRenderedPageBreak/>
        <w:t>对复杂问题所具有的深刻认识。它是一种极有力度的深刻的见识。学生如果能够洞察学习内容的能力，他们就有揭露各种似是而非的假设或结论的能力。如加德纳所言，“理解的一个重要特征即是用多种不同的方式阐述同一个问题，并能从不同的角度用不同的方法进行解决。单一地、刻板而不变地阐述一个问题是远远不够的。”因此，为了促进学生对学习内容的洞察，教师应当制定明确的学习目标，避免学生在不同的立场中游移。学习也明白，他们的努力指向明确统一的目标，可以不局限于课程。</w:t>
      </w:r>
    </w:p>
    <w:p w:rsidR="0083793D" w:rsidRDefault="0083793D" w:rsidP="0083793D">
      <w:pPr>
        <w:spacing w:line="460" w:lineRule="exact"/>
        <w:ind w:leftChars="-257" w:left="-540" w:firstLineChars="200" w:firstLine="48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第五维度  移情：能从别人可能认为</w:t>
      </w:r>
      <w:proofErr w:type="gramStart"/>
      <w:r>
        <w:rPr>
          <w:rFonts w:ascii="宋体" w:hAnsi="宋体" w:hint="eastAsia"/>
          <w:sz w:val="24"/>
        </w:rPr>
        <w:t>陌生或悖于</w:t>
      </w:r>
      <w:proofErr w:type="gramEnd"/>
      <w:r>
        <w:rPr>
          <w:rFonts w:ascii="宋体" w:hAnsi="宋体" w:hint="eastAsia"/>
          <w:sz w:val="24"/>
        </w:rPr>
        <w:t>情理的东西中体会到其价值之所在，具备敏锐的直观性洞察力。移情是一种站在别人的立场上考虑问题，体会别人的情感时控制自己的感情冲动，理解认识世界的认知能力。表现为想别人之所想，感别人之所感。移情多会体现在理解欣赏艺术作品时必须具备的心理倾向。它要求对别人理解时，自身也应有相同或相似的经历，这种体验应比现有课程所容许的体验要深厚和丰富得多。同时，它要求胸襟开阔，尊重他人，特别是当他人的观点不同于我们的观点时，我们仍能够对其仔细地思考与关注。</w:t>
      </w:r>
    </w:p>
    <w:p w:rsidR="0083793D" w:rsidRDefault="0083793D" w:rsidP="0083793D">
      <w:pPr>
        <w:spacing w:line="460" w:lineRule="exact"/>
        <w:ind w:leftChars="-257" w:left="-540" w:firstLineChars="200" w:firstLine="48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第六维度  自我认识：个人身上的某些特质如个人风格、偏见、构想及思维习惯等，他们对理解的实现可能起促进作用，也可能起阻碍作用。对此，个人应该能够明确地认识到：在哪些方面自己还未能理解并知道原因之所在。自我认识不是自我中心。当我们深刻认识自我时，我们会更加清楚自己的局限性。通过自我认识，我们可以理解原来我们并不理解的东西。它是理解的一个极为关键的维度，它可以清醒地对理解提出质疑并进一步促进理解的发展。</w:t>
      </w:r>
      <w:proofErr w:type="gramStart"/>
      <w:r>
        <w:rPr>
          <w:rFonts w:ascii="宋体" w:hAnsi="宋体" w:hint="eastAsia"/>
          <w:sz w:val="24"/>
        </w:rPr>
        <w:t>伽</w:t>
      </w:r>
      <w:proofErr w:type="gramEnd"/>
      <w:r>
        <w:rPr>
          <w:rFonts w:ascii="宋体" w:hAnsi="宋体" w:hint="eastAsia"/>
          <w:sz w:val="24"/>
        </w:rPr>
        <w:t>达默尔认为“所有理解最终是自我理解——一个善于理解世界的人必定理解自己。当事物在走进我们之时，理解就开始了。这要求对自身的偏见持基本的怀疑态度。”它要求我们有能力去探寻我们思维中不可避免的盲点或疏忽，同时使我们有勇气面对种种不确定性和非连贯性的事物。</w:t>
      </w:r>
    </w:p>
    <w:p w:rsidR="00C332EE" w:rsidRPr="0083793D" w:rsidRDefault="00C332EE" w:rsidP="0083793D">
      <w:pPr>
        <w:spacing w:line="460" w:lineRule="exact"/>
        <w:ind w:leftChars="-257" w:left="-540" w:firstLineChars="200" w:firstLine="420"/>
      </w:pPr>
      <w:bookmarkStart w:id="0" w:name="_GoBack"/>
      <w:bookmarkEnd w:id="0"/>
    </w:p>
    <w:sectPr w:rsidR="00C332EE" w:rsidRPr="0083793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5201" w:rsidRDefault="000F5201" w:rsidP="00B44127">
      <w:r>
        <w:separator/>
      </w:r>
    </w:p>
  </w:endnote>
  <w:endnote w:type="continuationSeparator" w:id="0">
    <w:p w:rsidR="000F5201" w:rsidRDefault="000F5201" w:rsidP="00B441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5201" w:rsidRDefault="000F5201" w:rsidP="00B44127">
      <w:r>
        <w:separator/>
      </w:r>
    </w:p>
  </w:footnote>
  <w:footnote w:type="continuationSeparator" w:id="0">
    <w:p w:rsidR="000F5201" w:rsidRDefault="000F5201" w:rsidP="00B441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1760BD"/>
    <w:multiLevelType w:val="hybridMultilevel"/>
    <w:tmpl w:val="485435C0"/>
    <w:lvl w:ilvl="0" w:tplc="BFEAEFC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2BD4"/>
    <w:rsid w:val="000F5201"/>
    <w:rsid w:val="006827F9"/>
    <w:rsid w:val="0083793D"/>
    <w:rsid w:val="00B44127"/>
    <w:rsid w:val="00BC2BD4"/>
    <w:rsid w:val="00C33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4127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4412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4412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4412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44127"/>
    <w:rPr>
      <w:sz w:val="18"/>
      <w:szCs w:val="18"/>
    </w:rPr>
  </w:style>
  <w:style w:type="paragraph" w:styleId="2">
    <w:name w:val="Body Text Indent 2"/>
    <w:basedOn w:val="a"/>
    <w:link w:val="2Char"/>
    <w:rsid w:val="00B44127"/>
    <w:pPr>
      <w:spacing w:line="420" w:lineRule="exact"/>
      <w:ind w:leftChars="-257" w:left="-540" w:firstLineChars="225" w:firstLine="540"/>
    </w:pPr>
    <w:rPr>
      <w:rFonts w:ascii="宋体" w:hAnsi="宋体"/>
      <w:sz w:val="24"/>
    </w:rPr>
  </w:style>
  <w:style w:type="character" w:customStyle="1" w:styleId="2Char">
    <w:name w:val="正文文本缩进 2 Char"/>
    <w:basedOn w:val="a0"/>
    <w:link w:val="2"/>
    <w:rsid w:val="00B44127"/>
    <w:rPr>
      <w:rFonts w:ascii="宋体" w:eastAsia="宋体" w:hAnsi="宋体" w:cs="Times New Roman"/>
      <w:sz w:val="24"/>
      <w:szCs w:val="24"/>
    </w:rPr>
  </w:style>
  <w:style w:type="paragraph" w:styleId="a5">
    <w:name w:val="footnote text"/>
    <w:basedOn w:val="a"/>
    <w:link w:val="Char1"/>
    <w:semiHidden/>
    <w:rsid w:val="00B44127"/>
    <w:pPr>
      <w:snapToGrid w:val="0"/>
      <w:jc w:val="left"/>
    </w:pPr>
    <w:rPr>
      <w:sz w:val="18"/>
      <w:szCs w:val="18"/>
    </w:rPr>
  </w:style>
  <w:style w:type="character" w:customStyle="1" w:styleId="Char1">
    <w:name w:val="脚注文本 Char"/>
    <w:basedOn w:val="a0"/>
    <w:link w:val="a5"/>
    <w:semiHidden/>
    <w:rsid w:val="00B44127"/>
    <w:rPr>
      <w:rFonts w:ascii="Times New Roman" w:eastAsia="宋体" w:hAnsi="Times New Roman" w:cs="Times New Roman"/>
      <w:sz w:val="18"/>
      <w:szCs w:val="18"/>
    </w:rPr>
  </w:style>
  <w:style w:type="character" w:styleId="a6">
    <w:name w:val="footnote reference"/>
    <w:basedOn w:val="a0"/>
    <w:semiHidden/>
    <w:rsid w:val="00B4412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4127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4412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4412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4412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44127"/>
    <w:rPr>
      <w:sz w:val="18"/>
      <w:szCs w:val="18"/>
    </w:rPr>
  </w:style>
  <w:style w:type="paragraph" w:styleId="2">
    <w:name w:val="Body Text Indent 2"/>
    <w:basedOn w:val="a"/>
    <w:link w:val="2Char"/>
    <w:rsid w:val="00B44127"/>
    <w:pPr>
      <w:spacing w:line="420" w:lineRule="exact"/>
      <w:ind w:leftChars="-257" w:left="-540" w:firstLineChars="225" w:firstLine="540"/>
    </w:pPr>
    <w:rPr>
      <w:rFonts w:ascii="宋体" w:hAnsi="宋体"/>
      <w:sz w:val="24"/>
    </w:rPr>
  </w:style>
  <w:style w:type="character" w:customStyle="1" w:styleId="2Char">
    <w:name w:val="正文文本缩进 2 Char"/>
    <w:basedOn w:val="a0"/>
    <w:link w:val="2"/>
    <w:rsid w:val="00B44127"/>
    <w:rPr>
      <w:rFonts w:ascii="宋体" w:eastAsia="宋体" w:hAnsi="宋体" w:cs="Times New Roman"/>
      <w:sz w:val="24"/>
      <w:szCs w:val="24"/>
    </w:rPr>
  </w:style>
  <w:style w:type="paragraph" w:styleId="a5">
    <w:name w:val="footnote text"/>
    <w:basedOn w:val="a"/>
    <w:link w:val="Char1"/>
    <w:semiHidden/>
    <w:rsid w:val="00B44127"/>
    <w:pPr>
      <w:snapToGrid w:val="0"/>
      <w:jc w:val="left"/>
    </w:pPr>
    <w:rPr>
      <w:sz w:val="18"/>
      <w:szCs w:val="18"/>
    </w:rPr>
  </w:style>
  <w:style w:type="character" w:customStyle="1" w:styleId="Char1">
    <w:name w:val="脚注文本 Char"/>
    <w:basedOn w:val="a0"/>
    <w:link w:val="a5"/>
    <w:semiHidden/>
    <w:rsid w:val="00B44127"/>
    <w:rPr>
      <w:rFonts w:ascii="Times New Roman" w:eastAsia="宋体" w:hAnsi="Times New Roman" w:cs="Times New Roman"/>
      <w:sz w:val="18"/>
      <w:szCs w:val="18"/>
    </w:rPr>
  </w:style>
  <w:style w:type="character" w:styleId="a6">
    <w:name w:val="footnote reference"/>
    <w:basedOn w:val="a0"/>
    <w:semiHidden/>
    <w:rsid w:val="00B4412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268</Words>
  <Characters>1529</Characters>
  <Application>Microsoft Office Word</Application>
  <DocSecurity>0</DocSecurity>
  <Lines>12</Lines>
  <Paragraphs>3</Paragraphs>
  <ScaleCrop>false</ScaleCrop>
  <Company/>
  <LinksUpToDate>false</LinksUpToDate>
  <CharactersWithSpaces>1794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2018-01-09T11:40:00Z</dcterms:created>
  <dcterms:modified xsi:type="dcterms:W3CDTF">2018-01-09T11:46:00Z</dcterms:modified>
</cp:coreProperties>
</file>