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13" w:rsidRPr="006C0613" w:rsidRDefault="006C0613" w:rsidP="006C0613">
      <w:pPr>
        <w:pStyle w:val="a3"/>
        <w:spacing w:line="360" w:lineRule="auto"/>
        <w:rPr>
          <w:rFonts w:ascii="simsun" w:hAnsi="simsun"/>
          <w:color w:val="494949"/>
          <w:sz w:val="28"/>
          <w:szCs w:val="28"/>
        </w:rPr>
      </w:pPr>
      <w:r>
        <w:rPr>
          <w:rFonts w:ascii="simsun" w:hAnsi="simsun" w:hint="eastAsia"/>
          <w:color w:val="494949"/>
        </w:rPr>
        <w:t xml:space="preserve">    </w:t>
      </w:r>
      <w:r w:rsidRPr="006C0613">
        <w:rPr>
          <w:rFonts w:ascii="simsun" w:hAnsi="simsun" w:hint="eastAsia"/>
          <w:color w:val="494949"/>
          <w:sz w:val="28"/>
          <w:szCs w:val="28"/>
        </w:rPr>
        <w:t xml:space="preserve"> </w:t>
      </w:r>
      <w:r>
        <w:rPr>
          <w:rFonts w:ascii="simsun" w:hAnsi="simsun"/>
          <w:color w:val="494949"/>
          <w:sz w:val="28"/>
          <w:szCs w:val="28"/>
        </w:rPr>
        <w:t xml:space="preserve">          </w:t>
      </w:r>
      <w:r w:rsidRPr="006C0613">
        <w:rPr>
          <w:rFonts w:ascii="simsun" w:hAnsi="simsun" w:hint="eastAsia"/>
          <w:color w:val="494949"/>
          <w:sz w:val="28"/>
          <w:szCs w:val="28"/>
        </w:rPr>
        <w:t xml:space="preserve"> </w:t>
      </w:r>
      <w:r w:rsidRPr="006C0613">
        <w:rPr>
          <w:rFonts w:ascii="simsun" w:hAnsi="simsun" w:hint="eastAsia"/>
          <w:color w:val="494949"/>
          <w:sz w:val="28"/>
          <w:szCs w:val="28"/>
        </w:rPr>
        <w:t>听沈远贵老师的课有感</w:t>
      </w:r>
    </w:p>
    <w:p w:rsidR="006C0613" w:rsidRPr="006C0613" w:rsidRDefault="006C0613" w:rsidP="006C0613">
      <w:pPr>
        <w:pStyle w:val="a3"/>
        <w:spacing w:line="360" w:lineRule="auto"/>
        <w:rPr>
          <w:rFonts w:ascii="simsun" w:hAnsi="simsun" w:hint="eastAsia"/>
          <w:color w:val="494949"/>
          <w:sz w:val="21"/>
          <w:szCs w:val="21"/>
        </w:rPr>
      </w:pPr>
      <w:r>
        <w:rPr>
          <w:rFonts w:ascii="simsun" w:hAnsi="simsun" w:hint="eastAsia"/>
          <w:color w:val="494949"/>
        </w:rPr>
        <w:t xml:space="preserve">       </w:t>
      </w:r>
      <w:r>
        <w:rPr>
          <w:rFonts w:ascii="simsun" w:hAnsi="simsun"/>
          <w:color w:val="494949"/>
        </w:rPr>
        <w:t xml:space="preserve">              </w:t>
      </w:r>
      <w:r w:rsidRPr="006C0613">
        <w:rPr>
          <w:rFonts w:ascii="simsun" w:hAnsi="simsun" w:hint="eastAsia"/>
          <w:color w:val="494949"/>
          <w:sz w:val="21"/>
          <w:szCs w:val="21"/>
        </w:rPr>
        <w:t>历史科</w:t>
      </w:r>
      <w:r w:rsidRPr="006C0613">
        <w:rPr>
          <w:rFonts w:ascii="simsun" w:hAnsi="simsun" w:hint="eastAsia"/>
          <w:color w:val="494949"/>
          <w:sz w:val="21"/>
          <w:szCs w:val="21"/>
        </w:rPr>
        <w:t xml:space="preserve">   </w:t>
      </w:r>
      <w:r w:rsidRPr="006C0613">
        <w:rPr>
          <w:rFonts w:ascii="simsun" w:hAnsi="simsun" w:hint="eastAsia"/>
          <w:color w:val="494949"/>
          <w:sz w:val="21"/>
          <w:szCs w:val="21"/>
        </w:rPr>
        <w:t>俞敏</w:t>
      </w:r>
    </w:p>
    <w:p w:rsidR="006C0613" w:rsidRPr="00CE5DEE" w:rsidRDefault="006C0613" w:rsidP="00CE5DEE">
      <w:pPr>
        <w:pStyle w:val="a3"/>
        <w:spacing w:line="400" w:lineRule="exact"/>
        <w:ind w:firstLineChars="200" w:firstLine="480"/>
        <w:rPr>
          <w:color w:val="494949"/>
        </w:rPr>
      </w:pPr>
      <w:r w:rsidRPr="00CE5DEE">
        <w:rPr>
          <w:color w:val="494949"/>
        </w:rPr>
        <w:t>11</w:t>
      </w:r>
      <w:r w:rsidRPr="00CE5DEE">
        <w:rPr>
          <w:color w:val="494949"/>
        </w:rPr>
        <w:t>月</w:t>
      </w:r>
      <w:r w:rsidRPr="00CE5DEE">
        <w:rPr>
          <w:color w:val="494949"/>
        </w:rPr>
        <w:t>9日，听沈</w:t>
      </w:r>
      <w:r w:rsidRPr="00CE5DEE">
        <w:rPr>
          <w:color w:val="494949"/>
        </w:rPr>
        <w:t>老师讲的“繁盛一时的隋朝”一</w:t>
      </w:r>
      <w:r w:rsidRPr="00CE5DEE">
        <w:rPr>
          <w:color w:val="494949"/>
        </w:rPr>
        <w:t>课。沈老师以学生为主体主，老师为主导，</w:t>
      </w:r>
      <w:r w:rsidRPr="00CE5DEE">
        <w:rPr>
          <w:color w:val="494949"/>
        </w:rPr>
        <w:t>学生与老师之间</w:t>
      </w:r>
      <w:r w:rsidRPr="00CE5DEE">
        <w:rPr>
          <w:color w:val="494949"/>
        </w:rPr>
        <w:t>，生生之间热烈互动，课堂氛围特别好</w:t>
      </w:r>
      <w:r w:rsidRPr="00CE5DEE">
        <w:rPr>
          <w:color w:val="494949"/>
        </w:rPr>
        <w:t>。</w:t>
      </w:r>
    </w:p>
    <w:p w:rsidR="006C0613" w:rsidRPr="00CE5DEE" w:rsidRDefault="006C0613" w:rsidP="00CE5DEE">
      <w:pPr>
        <w:pStyle w:val="a3"/>
        <w:spacing w:line="400" w:lineRule="exact"/>
        <w:ind w:firstLineChars="300" w:firstLine="720"/>
        <w:rPr>
          <w:color w:val="494949"/>
        </w:rPr>
      </w:pPr>
      <w:r w:rsidRPr="00CE5DEE">
        <w:rPr>
          <w:color w:val="494949"/>
        </w:rPr>
        <w:t>第一部分则是要求学生课前预习导读部分，总体感知本课要讲的内容，自然的导入新课。第二大部分就是新课的讲授。在传统教学模式的约束下，范老师对这节新授课进行了知识点的梳理，把要掌握的知识以板书框架的形式先呈现在黑板上，然后在带着学生</w:t>
      </w:r>
      <w:proofErr w:type="gramStart"/>
      <w:r w:rsidRPr="00CE5DEE">
        <w:rPr>
          <w:color w:val="494949"/>
        </w:rPr>
        <w:t>一个部分一个部分</w:t>
      </w:r>
      <w:proofErr w:type="gramEnd"/>
      <w:r w:rsidRPr="00CE5DEE">
        <w:rPr>
          <w:color w:val="494949"/>
        </w:rPr>
        <w:t>的分析，进而把知识点进行逐个的细化，再板书到黑板上。在这个过程中，还有一些对所学知识的复习，这个小环节学生对答的还挺顺畅。</w:t>
      </w:r>
    </w:p>
    <w:p w:rsidR="00CE5DEE" w:rsidRPr="00CE5DEE" w:rsidRDefault="00CE5DEE" w:rsidP="00CE5DEE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  <w:lang w:eastAsia="zh-Hans"/>
        </w:rPr>
      </w:pPr>
      <w:r w:rsidRPr="00CE5DEE">
        <w:rPr>
          <w:rFonts w:ascii="宋体" w:eastAsia="宋体" w:hAnsi="宋体" w:cs="Arial"/>
          <w:color w:val="333333"/>
          <w:kern w:val="0"/>
          <w:sz w:val="24"/>
          <w:szCs w:val="24"/>
          <w:lang w:eastAsia="zh-Hans"/>
        </w:rPr>
        <w:t>沈老师具备深厚的文化底蕴，和丰富的教学经验，驾驭课堂能力都值得我们去学习。在教学中多次用激励性语言，激励学生积极参与案例教学之中，让学生插上思维的翅膀，在民主和谐的气氛中，学到了知识，又提高了自己的能力。在教学中，我我们要赏识学生，激励学生，及时对学生予以正确合理的评价，这样才能不断激发学生学习欲望，让学生在民主和谐的气氛中得到发展。</w:t>
      </w:r>
    </w:p>
    <w:p w:rsidR="0056211E" w:rsidRPr="00CE5DEE" w:rsidRDefault="0056211E" w:rsidP="00CE5DEE">
      <w:pPr>
        <w:spacing w:line="400" w:lineRule="exact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sectPr w:rsidR="0056211E" w:rsidRPr="00CE5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23"/>
    <w:rsid w:val="004E4C23"/>
    <w:rsid w:val="0056211E"/>
    <w:rsid w:val="006C0613"/>
    <w:rsid w:val="00C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47F35-A138-40C3-B922-64C318D5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6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862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86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8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5519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single" w:sz="6" w:space="0" w:color="E9EAEC"/>
                            <w:left w:val="single" w:sz="6" w:space="0" w:color="E9EAEC"/>
                            <w:bottom w:val="single" w:sz="6" w:space="0" w:color="E9EAEC"/>
                            <w:right w:val="single" w:sz="6" w:space="0" w:color="E9EAEC"/>
                          </w:divBdr>
                          <w:divsChild>
                            <w:div w:id="11739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9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0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26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2018-01-20T01:35:00Z</dcterms:created>
  <dcterms:modified xsi:type="dcterms:W3CDTF">2018-01-20T01:44:00Z</dcterms:modified>
</cp:coreProperties>
</file>