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</w:rPr>
        <w:t>全面建立新高考制度”，究竟新在哪里</w:t>
      </w:r>
      <w:r>
        <w:rPr>
          <w:rFonts w:hint="eastAsia"/>
          <w:b/>
          <w:bCs/>
          <w:lang w:eastAsia="zh-CN"/>
        </w:rPr>
        <w:t>？</w:t>
      </w:r>
    </w:p>
    <w:p>
      <w:pPr>
        <w:ind w:firstLine="6720" w:firstLineChars="32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姜立春  2018.7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到2020年，我国将全面建立新的高考制度。高考改革实际上启动于多年前。2014年9月，在经历多年多次论证的基础上，新高考改革方案正式公布，并随后在浙江与上海开始试点。浙江上海在高考改革总体方案的基础上，制定了各地的试点方案，2017年是新高考改革试水的第一年，已经初步完成任务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首先是考试上，表面上考试科目由3+1，变成了3+3，但这个“3”与以往的“1”截然不同。与以往在考试科目上打转不同，此次考试在科目上最大的动作与变化，就是把学业水平测试直接纳入高考，并作为高校录取依据。前面的“3”，语、数、外，仍然为选拔性考试，不分文理科，总分为3个150，合计为450分。后面的“3”则基本变成学业水平测试，由学生在理化生以及史地政等6门学科中选择3门（浙江增加一门技术，为7选3），最后计入高考总分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以浙江为例，不选择的科目，卷面满分为70分（学考），但选择了这个科目的（选考），则满分为70+30，多一个30分。后面的这3门考试为学业水平测试，采用等级制，但最后还要计入高考录取依据，为了保证各学科之间的公平与平衡，浙江采用赋分法，将21个等级采用3分一个等级的措施，还原为百分制，计入录取总分。上海与浙江的不同是把学业水平测试与选考分离进行，因此赋分的等级也不同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学业水平测试纳入高考考试，这是第一次。其目的很明显，显然是为了改变应试教育倾向，改变“你考什么，我学什么”，变为“我教什么，你考什么”。这一做法对传统高考的选拔性考试定位是一个巨大的调整与冲击，这种考试大幅度降低了考试难度，因考试而产生的客观负担也大幅度降低，但同时，这种考试也会显著降低分数的区分度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同时，此次在考试科目上给了考生最大的选择权，让学生选择自己喜欢的、擅长的，以充分展示个性，这也是历史上从来没有过的。考试机会上也提出了打破一试定终身的想法，给予部分科目多次考试机会，以有效降低考试的偶然性与考试压力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在录取上，此次改革则更为颠覆和彻底，提出了“综合评价多元录取”的说法，试图打破分数评价的魔咒。受制于各种困难，历史上高考历次改革在录取上基本上是小打小闹，比如加分、自主招生，或者是技术上的，比如高考网上录取，并没有大面积触及录取本质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长期以来，我们以分数为核心的录取制度，最大的优点是分数面前人人平等，但同时，以分数评价人的不足也非常明显。分数评价人，不全面、不科学是显而易见的，也是高考长期被诟病的地方。此次高考改革明确提出了综合评价多元录取的指导方向，综合素质评价已经全面启动，并作为高考录取中的两依据（高考选考分数）一参考（综合素质评价）。综合素质评价虽然目前还只是作为录取的参考，而不是核心依据，但无论如何，已经开始进入录取评价体系，在自主招生上也已经产生一定的意义。这一点也是很多人期望的，但也是难度所在。对于一个人的评价，是复杂的，除了哪些指标可以作为衡量依据可能存在争议，还将面临诚信的挑战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新高考在公平问题上已经取得了很大的成就，很多人并没有注意到，比如通过招生计划的有效调控，目前录取比例最高的地区与最低的地区差距大幅缩小，录取比例最低的省市与平均值相比已经从10余个百分点降至4个百分点以内，很多地区录取比例已经超过90%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一次全面系统的改革，面临的问题必然是前所未有的。在近3年的试点中，浙江、上海也遇到了一些问题，比如自选科目与两次考试对中学教学秩序的影响，比如物理学科选考人数的迅速下降，这些问题都引起了社会各界的高度关注，也提醒我们在高考改革中，需要注意中国文化与国情的特殊性、匹配性。</w:t>
      </w:r>
    </w:p>
    <w:p>
      <w:pPr>
        <w:ind w:firstLine="210" w:firstLineChars="10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B477EF"/>
    <w:rsid w:val="0D8B25BF"/>
    <w:rsid w:val="0E9A6DB9"/>
    <w:rsid w:val="10AF5F7C"/>
    <w:rsid w:val="26596144"/>
    <w:rsid w:val="3A0827CA"/>
    <w:rsid w:val="591F3477"/>
    <w:rsid w:val="73172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jlc</dc:creator>
  <cp:lastModifiedBy>jlc</cp:lastModifiedBy>
  <dcterms:modified xsi:type="dcterms:W3CDTF">2018-07-12T01:52:26Z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