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17220" w:rsidRPr="0087567B" w:rsidRDefault="00717220" w:rsidP="0087567B">
      <w:pPr>
        <w:widowControl/>
        <w:spacing w:before="420" w:after="645" w:line="600" w:lineRule="atLeast"/>
        <w:jc w:val="left"/>
        <w:outlineLvl w:val="0"/>
        <w:rPr>
          <w:rFonts w:ascii="微软雅黑" w:eastAsia="微软雅黑" w:hAnsi="微软雅黑" w:cs="宋体" w:hint="eastAsia"/>
          <w:b/>
          <w:bCs/>
          <w:color w:val="333333"/>
          <w:kern w:val="36"/>
          <w:sz w:val="45"/>
          <w:szCs w:val="45"/>
        </w:rPr>
      </w:pPr>
      <w:proofErr w:type="gramStart"/>
      <w:r w:rsidRPr="00717220">
        <w:rPr>
          <w:rFonts w:ascii="微软雅黑" w:eastAsia="微软雅黑" w:hAnsi="微软雅黑" w:cs="宋体"/>
          <w:b/>
          <w:bCs/>
          <w:color w:val="333333"/>
          <w:kern w:val="36"/>
          <w:sz w:val="45"/>
          <w:szCs w:val="45"/>
        </w:rPr>
        <w:t>特朗普</w:t>
      </w:r>
      <w:proofErr w:type="gramEnd"/>
      <w:r w:rsidRPr="00717220">
        <w:rPr>
          <w:rFonts w:ascii="微软雅黑" w:eastAsia="微软雅黑" w:hAnsi="微软雅黑" w:cs="宋体"/>
          <w:b/>
          <w:bCs/>
          <w:color w:val="333333"/>
          <w:kern w:val="36"/>
          <w:sz w:val="45"/>
          <w:szCs w:val="45"/>
        </w:rPr>
        <w:t>催款，北约走向“失约”？</w:t>
      </w:r>
      <w:bookmarkStart w:id="0" w:name="_GoBack"/>
      <w:bookmarkEnd w:id="0"/>
    </w:p>
    <w:p w:rsidR="00717220" w:rsidRPr="00717220" w:rsidRDefault="00717220" w:rsidP="00717220">
      <w:pPr>
        <w:widowControl/>
        <w:spacing w:line="390" w:lineRule="atLeast"/>
        <w:rPr>
          <w:rFonts w:ascii="微软雅黑" w:eastAsia="微软雅黑" w:hAnsi="微软雅黑" w:cs="宋体"/>
          <w:color w:val="333333"/>
          <w:kern w:val="0"/>
          <w:sz w:val="24"/>
          <w:szCs w:val="24"/>
        </w:rPr>
      </w:pPr>
      <w:r w:rsidRPr="00717220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t xml:space="preserve">　　跨大西洋关系全线动摇的关键原因在于，当面对新世纪以来的西方世界的内外困顿时，双方采取了截然不同的应对方式。</w:t>
      </w:r>
    </w:p>
    <w:p w:rsidR="00717220" w:rsidRPr="00717220" w:rsidRDefault="00717220" w:rsidP="00717220">
      <w:pPr>
        <w:widowControl/>
        <w:spacing w:line="390" w:lineRule="atLeast"/>
        <w:rPr>
          <w:rFonts w:ascii="微软雅黑" w:eastAsia="微软雅黑" w:hAnsi="微软雅黑" w:cs="宋体"/>
          <w:color w:val="333333"/>
          <w:kern w:val="0"/>
          <w:sz w:val="24"/>
          <w:szCs w:val="24"/>
        </w:rPr>
      </w:pPr>
      <w:r w:rsidRPr="00717220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t xml:space="preserve">　　7月11日，美国总统唐纳德·特朗普上任以来第五次造访欧洲，第二次以美国总统的身份出席在布鲁塞尔举行的北约峰会。</w:t>
      </w:r>
    </w:p>
    <w:p w:rsidR="00717220" w:rsidRPr="00717220" w:rsidRDefault="00717220" w:rsidP="00717220">
      <w:pPr>
        <w:widowControl/>
        <w:spacing w:line="390" w:lineRule="atLeast"/>
        <w:rPr>
          <w:rFonts w:ascii="微软雅黑" w:eastAsia="微软雅黑" w:hAnsi="微软雅黑" w:cs="宋体"/>
          <w:color w:val="333333"/>
          <w:kern w:val="0"/>
          <w:sz w:val="24"/>
          <w:szCs w:val="24"/>
        </w:rPr>
      </w:pPr>
      <w:r w:rsidRPr="00717220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t xml:space="preserve">　　与一个多月前的七国集团峰会上留下的那张“六国规劝</w:t>
      </w:r>
      <w:proofErr w:type="gramStart"/>
      <w:r w:rsidRPr="00717220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t>特</w:t>
      </w:r>
      <w:proofErr w:type="gramEnd"/>
      <w:r w:rsidRPr="00717220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t>朗普”的照片相同，此次北约峰会也被捕捉了足以充分点题的场景：在北约各国领导人合影并观看飞行表演时，几乎所有领导人都不约而同地面</w:t>
      </w:r>
      <w:proofErr w:type="gramStart"/>
      <w:r w:rsidRPr="00717220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t>朝一方</w:t>
      </w:r>
      <w:proofErr w:type="gramEnd"/>
      <w:r w:rsidRPr="00717220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t>时，唯有</w:t>
      </w:r>
      <w:proofErr w:type="gramStart"/>
      <w:r w:rsidRPr="00717220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t>特朗</w:t>
      </w:r>
      <w:proofErr w:type="gramEnd"/>
      <w:r w:rsidRPr="00717220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t>普的视线执拗地投向了另一方。如此戏剧性的一幕，足以映射出美国与其他北约国家、或者说美欧之间的南辕北辙。</w:t>
      </w:r>
    </w:p>
    <w:p w:rsidR="00717220" w:rsidRPr="00717220" w:rsidRDefault="00717220" w:rsidP="00717220">
      <w:pPr>
        <w:widowControl/>
        <w:spacing w:line="390" w:lineRule="atLeast"/>
        <w:rPr>
          <w:rFonts w:ascii="微软雅黑" w:eastAsia="微软雅黑" w:hAnsi="微软雅黑" w:cs="宋体"/>
          <w:color w:val="333333"/>
          <w:kern w:val="0"/>
          <w:sz w:val="24"/>
          <w:szCs w:val="24"/>
        </w:rPr>
      </w:pPr>
      <w:r w:rsidRPr="00717220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t xml:space="preserve">　　7月10日抵达布鲁塞尔后，在与北约秘书长斯托尔滕贝格举行的早餐会面上，特朗普就提出了目前美国在北约框架下所担负的职责“不公平”“不符合美国纳税人利益”。这种以国内事务逻辑弥散到国际舞台的民粹逻辑，显然无法让“各家有本难念的经”的北约其他国家买账。</w:t>
      </w:r>
    </w:p>
    <w:p w:rsidR="00717220" w:rsidRPr="00717220" w:rsidRDefault="00717220" w:rsidP="00717220">
      <w:pPr>
        <w:widowControl/>
        <w:spacing w:line="390" w:lineRule="atLeast"/>
        <w:rPr>
          <w:rFonts w:ascii="微软雅黑" w:eastAsia="微软雅黑" w:hAnsi="微软雅黑" w:cs="宋体"/>
          <w:color w:val="333333"/>
          <w:kern w:val="0"/>
          <w:sz w:val="24"/>
          <w:szCs w:val="24"/>
        </w:rPr>
      </w:pPr>
      <w:r w:rsidRPr="00717220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t xml:space="preserve">　　众所周知，特朗普对北约的最大嫌弃说到底还是钱的问题。按照美国的主观设定，北约原本就是在冷战大背景下对抗苏联的产物，本质上是美国的战略工具，所以美国当然要冲在前面。而在后冷战时代得以延续的北约，却慢慢变成了美国的负担，成了为其他成员国安全埋单的“赔本买卖”。</w:t>
      </w:r>
    </w:p>
    <w:p w:rsidR="00717220" w:rsidRPr="00717220" w:rsidRDefault="00717220" w:rsidP="00717220">
      <w:pPr>
        <w:widowControl/>
        <w:spacing w:line="390" w:lineRule="atLeast"/>
        <w:rPr>
          <w:rFonts w:ascii="微软雅黑" w:eastAsia="微软雅黑" w:hAnsi="微软雅黑" w:cs="宋体"/>
          <w:color w:val="333333"/>
          <w:kern w:val="0"/>
          <w:sz w:val="24"/>
          <w:szCs w:val="24"/>
        </w:rPr>
      </w:pPr>
      <w:r w:rsidRPr="00717220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t xml:space="preserve">　　急于纠正如此吃亏的心态其实已存在了很长时间，至少奥巴马政府就曾在2014年给北约各国下达了以10年为限将军费占据GDP比重提高到2%的指派</w:t>
      </w:r>
      <w:r w:rsidRPr="00717220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lastRenderedPageBreak/>
        <w:t>任务。而对于“美国优先”面前无盟友、利益面前无规则的特朗普而言，奥巴马的宽限显然太过“慈悲”，他要尽快通过施压方式要求各国达标。</w:t>
      </w:r>
    </w:p>
    <w:p w:rsidR="00717220" w:rsidRPr="00717220" w:rsidRDefault="00717220" w:rsidP="00717220">
      <w:pPr>
        <w:widowControl/>
        <w:spacing w:line="390" w:lineRule="atLeast"/>
        <w:rPr>
          <w:rFonts w:ascii="微软雅黑" w:eastAsia="微软雅黑" w:hAnsi="微软雅黑" w:cs="宋体"/>
          <w:color w:val="333333"/>
          <w:kern w:val="0"/>
          <w:sz w:val="24"/>
          <w:szCs w:val="24"/>
        </w:rPr>
      </w:pPr>
      <w:r w:rsidRPr="00717220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t xml:space="preserve">　　但关键症结之一在于，对大多数欧洲国家而言，福利社会项目支出已占据了重头戏，而在所谓“渐进预算”，而非“零基预算”的原则约束下，将军费短期内迅速拉升几乎是难以完成的任务。</w:t>
      </w:r>
    </w:p>
    <w:p w:rsidR="00717220" w:rsidRPr="00717220" w:rsidRDefault="00717220" w:rsidP="00717220">
      <w:pPr>
        <w:widowControl/>
        <w:spacing w:line="390" w:lineRule="atLeast"/>
        <w:rPr>
          <w:rFonts w:ascii="微软雅黑" w:eastAsia="微软雅黑" w:hAnsi="微软雅黑" w:cs="宋体"/>
          <w:color w:val="333333"/>
          <w:kern w:val="0"/>
          <w:sz w:val="24"/>
          <w:szCs w:val="24"/>
        </w:rPr>
      </w:pPr>
      <w:r w:rsidRPr="00717220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t xml:space="preserve">　　在如此悖论下，以3.6</w:t>
      </w:r>
      <w:proofErr w:type="gramStart"/>
      <w:r w:rsidRPr="00717220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t>万亿</w:t>
      </w:r>
      <w:proofErr w:type="gramEnd"/>
      <w:r w:rsidRPr="00717220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t>美元GDP位列全球第四的德国自然而然成了矛盾的焦点。根据2017年的统计，德国的军费占据GDP的比例仅为1.2%，而如果提高到2%的水平，就意味着将增加将近290亿美元的军费支持，可以解决掉</w:t>
      </w:r>
      <w:proofErr w:type="gramStart"/>
      <w:r w:rsidRPr="00717220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t>特朗普要求的补足总</w:t>
      </w:r>
      <w:proofErr w:type="gramEnd"/>
      <w:r w:rsidRPr="00717220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t>经费，即1029亿美元的四分之一。这也是特朗普对德国火力全开的原因所在。</w:t>
      </w:r>
    </w:p>
    <w:p w:rsidR="00717220" w:rsidRPr="00717220" w:rsidRDefault="00717220" w:rsidP="00717220">
      <w:pPr>
        <w:widowControl/>
        <w:spacing w:line="390" w:lineRule="atLeast"/>
        <w:rPr>
          <w:rFonts w:ascii="微软雅黑" w:eastAsia="微软雅黑" w:hAnsi="微软雅黑" w:cs="宋体"/>
          <w:color w:val="333333"/>
          <w:kern w:val="0"/>
          <w:sz w:val="24"/>
          <w:szCs w:val="24"/>
        </w:rPr>
      </w:pPr>
      <w:r w:rsidRPr="00717220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t xml:space="preserve">　　在军费分担问题上，特朗普不惜以退出北约为要挟，的确让某些国家暂且被迫随之起舞。但与去年相比，特朗普要理顺的议题不仅仅是军费和气候变化议题，又加入了贸易战的纷争与伊朗核协议的存废拉锯。而在这些议题上，美国无疑将更为孤立和冒进。</w:t>
      </w:r>
    </w:p>
    <w:p w:rsidR="00717220" w:rsidRPr="00717220" w:rsidRDefault="00717220" w:rsidP="00717220">
      <w:pPr>
        <w:widowControl/>
        <w:spacing w:line="390" w:lineRule="atLeast"/>
        <w:rPr>
          <w:rFonts w:ascii="微软雅黑" w:eastAsia="微软雅黑" w:hAnsi="微软雅黑" w:cs="宋体"/>
          <w:color w:val="333333"/>
          <w:kern w:val="0"/>
          <w:sz w:val="24"/>
          <w:szCs w:val="24"/>
        </w:rPr>
      </w:pPr>
      <w:r w:rsidRPr="00717220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t xml:space="preserve">　　本质而言，跨大西洋关系在政治、经济、安全乃至价值观领域的全线动摇，关键原因在于，当面对新世纪以来的西方世界的内外困顿时，跨大西洋的双方采取了截然不同的应对方式。欧洲更多国家希望采取抱团取暖的多边机制，而美国则重新上演了从历史中走来的“美国例外”的老剧目，开始以自身利益需要来强拆现行规则与秩序。</w:t>
      </w:r>
    </w:p>
    <w:p w:rsidR="00717220" w:rsidRPr="00717220" w:rsidRDefault="00717220" w:rsidP="00717220">
      <w:pPr>
        <w:widowControl/>
        <w:spacing w:line="390" w:lineRule="atLeast"/>
        <w:rPr>
          <w:rFonts w:ascii="微软雅黑" w:eastAsia="微软雅黑" w:hAnsi="微软雅黑" w:cs="宋体"/>
          <w:color w:val="333333"/>
          <w:kern w:val="0"/>
          <w:sz w:val="24"/>
          <w:szCs w:val="24"/>
        </w:rPr>
      </w:pPr>
      <w:r w:rsidRPr="00717220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t xml:space="preserve">　　不同方式的选择，注定了南辕北辙的必然。可以预见，在一片抱怨与谴责声中，特朗普政府所要改造的“北约”正在失去得以存在的最根本基础，跨大西洋的裂痕正在令北约逐渐走向“失约”的未来。</w:t>
      </w:r>
    </w:p>
    <w:p w:rsidR="00717220" w:rsidRPr="00717220" w:rsidRDefault="00717220" w:rsidP="00717220">
      <w:pPr>
        <w:ind w:firstLineChars="2200" w:firstLine="4620"/>
      </w:pPr>
      <w:r>
        <w:rPr>
          <w:rFonts w:hint="eastAsia"/>
        </w:rPr>
        <w:lastRenderedPageBreak/>
        <w:t xml:space="preserve">朱庆瑜 </w:t>
      </w:r>
      <w:r>
        <w:t xml:space="preserve"> </w:t>
      </w:r>
      <w:r>
        <w:rPr>
          <w:rFonts w:hint="eastAsia"/>
        </w:rPr>
        <w:t>2018-7-13</w:t>
      </w:r>
    </w:p>
    <w:sectPr w:rsidR="00717220" w:rsidRPr="00717220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7220"/>
    <w:rsid w:val="00717220"/>
    <w:rsid w:val="008756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4A2351"/>
  <w15:chartTrackingRefBased/>
  <w15:docId w15:val="{70140948-7682-4B24-AF37-E140276081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29768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4554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555741">
          <w:marLeft w:val="0"/>
          <w:marRight w:val="0"/>
          <w:marTop w:val="34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192</Words>
  <Characters>1096</Characters>
  <Application>Microsoft Office Word</Application>
  <DocSecurity>0</DocSecurity>
  <Lines>9</Lines>
  <Paragraphs>2</Paragraphs>
  <ScaleCrop>false</ScaleCrop>
  <Company/>
  <LinksUpToDate>false</LinksUpToDate>
  <CharactersWithSpaces>1286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朱 庆瑜</dc:creator>
  <cp:keywords/>
  <dc:description/>
  <cp:lastModifiedBy>朱 庆瑜</cp:lastModifiedBy>
  <cp:revision>2</cp:revision>
  <dcterms:created xsi:type="dcterms:W3CDTF">2018-07-14T04:18:00Z</dcterms:created>
  <dcterms:modified xsi:type="dcterms:W3CDTF">2018-07-14T04:18:00Z</dcterms:modified>
</cp:coreProperties>
</file>