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rPr>
          <w:rFonts w:hint="eastAsia"/>
          <w:sz w:val="24"/>
        </w:rPr>
      </w:pPr>
      <w:r>
        <w:rPr>
          <w:rFonts w:hint="eastAsia"/>
          <w:sz w:val="24"/>
        </w:rPr>
        <w:t xml:space="preserve">    </w:t>
      </w:r>
    </w:p>
    <w:p>
      <w:pPr>
        <w:jc w:val="center"/>
        <w:rPr>
          <w:rFonts w:hint="eastAsia" w:eastAsia="宋体"/>
          <w:b/>
          <w:bCs/>
          <w:color w:val="663333"/>
          <w:sz w:val="44"/>
          <w:lang w:eastAsia="zh-CN"/>
        </w:rPr>
      </w:pPr>
      <w:r>
        <w:rPr>
          <w:rFonts w:hint="eastAsia"/>
          <w:b/>
          <w:bCs/>
          <w:color w:val="663333"/>
          <w:sz w:val="44"/>
          <w:lang w:val="en-US" w:eastAsia="zh-CN"/>
        </w:rPr>
        <w:t>听区公开课</w:t>
      </w:r>
      <w:r>
        <w:rPr>
          <w:rFonts w:hint="eastAsia"/>
          <w:b/>
          <w:bCs/>
          <w:color w:val="663333"/>
          <w:sz w:val="44"/>
        </w:rPr>
        <w:t>《特异性免疫复习》</w:t>
      </w:r>
      <w:r>
        <w:rPr>
          <w:rFonts w:hint="eastAsia"/>
          <w:b/>
          <w:bCs/>
          <w:color w:val="663333"/>
          <w:sz w:val="44"/>
          <w:lang w:eastAsia="zh-CN"/>
        </w:rPr>
        <w:t>评课</w:t>
      </w:r>
    </w:p>
    <w:p>
      <w:pPr>
        <w:jc w:val="center"/>
        <w:rPr>
          <w:rFonts w:hint="eastAsia"/>
          <w:b/>
          <w:bCs/>
          <w:color w:val="663333"/>
          <w:sz w:val="24"/>
        </w:rPr>
      </w:pPr>
      <w:r>
        <w:rPr>
          <w:rFonts w:hint="eastAsia"/>
          <w:b/>
          <w:bCs/>
          <w:color w:val="663333"/>
          <w:sz w:val="24"/>
        </w:rPr>
        <w:t>中大附中　杨艳君</w:t>
      </w:r>
    </w:p>
    <w:p>
      <w:pPr>
        <w:jc w:val="center"/>
        <w:rPr>
          <w:b/>
          <w:bCs/>
          <w:color w:val="663333"/>
          <w:sz w:val="24"/>
        </w:rPr>
      </w:pPr>
    </w:p>
    <w:p>
      <w:pPr>
        <w:ind w:firstLine="480"/>
        <w:rPr>
          <w:rFonts w:hint="eastAsia" w:ascii="宋体" w:hAnsi="宋体" w:cs="宋体"/>
          <w:color w:val="000000"/>
          <w:kern w:val="0"/>
          <w:sz w:val="24"/>
          <w:szCs w:val="21"/>
        </w:rPr>
      </w:pPr>
      <w:r>
        <w:rPr>
          <w:rFonts w:hint="eastAsia"/>
          <w:color w:val="663333"/>
          <w:sz w:val="24"/>
        </w:rPr>
        <w:t>特异性免疫的过程很复杂，</w:t>
      </w:r>
      <w:r>
        <w:rPr>
          <w:rFonts w:ascii="宋体" w:hAnsi="宋体" w:cs="宋体"/>
          <w:color w:val="000000"/>
          <w:kern w:val="0"/>
          <w:sz w:val="24"/>
          <w:szCs w:val="21"/>
        </w:rPr>
        <w:t>又是一个微观的动态过程，既是本节的重点又是难点。可是书上的内容和附图过于简化，学生</w:t>
      </w:r>
      <w:r>
        <w:rPr>
          <w:rFonts w:hint="eastAsia" w:ascii="宋体" w:hAnsi="宋体" w:cs="宋体"/>
          <w:color w:val="000000"/>
          <w:kern w:val="0"/>
          <w:sz w:val="24"/>
          <w:szCs w:val="21"/>
        </w:rPr>
        <w:t>在进行本章书学习后，普遍反映对本章知识存在学习困难。为此，教师把本节课的学习目的定为学生根据自己具体情况进行知识体系重新构建，知识补缺补漏。</w:t>
      </w:r>
    </w:p>
    <w:p>
      <w:pPr>
        <w:widowControl/>
        <w:spacing w:before="100" w:beforeAutospacing="1" w:after="100" w:afterAutospacing="1" w:line="330" w:lineRule="atLeast"/>
        <w:jc w:val="left"/>
        <w:rPr>
          <w:rFonts w:hint="eastAsia" w:ascii="宋体" w:hAnsi="宋体" w:cs="宋体"/>
          <w:b/>
          <w:bCs/>
          <w:color w:val="000000"/>
          <w:kern w:val="0"/>
          <w:sz w:val="24"/>
          <w:szCs w:val="21"/>
        </w:rPr>
      </w:pPr>
      <w:r>
        <w:rPr>
          <w:rFonts w:hint="eastAsia" w:ascii="宋体" w:hAnsi="宋体" w:cs="宋体"/>
          <w:color w:val="000000"/>
          <w:kern w:val="0"/>
          <w:sz w:val="24"/>
          <w:szCs w:val="21"/>
        </w:rPr>
        <w:t>为了达到此学习目的，教师在课前安排五分钟自我检测，让自我检测发现学生哪些知识上存在缺陷，然后有针对性地开展教学活动。教学流程大致分为以下六步：</w:t>
      </w:r>
    </w:p>
    <w:p>
      <w:pPr>
        <w:numPr>
          <w:ilvl w:val="0"/>
          <w:numId w:val="1"/>
        </w:numPr>
        <w:rPr>
          <w:rFonts w:hint="eastAsia"/>
          <w:sz w:val="24"/>
        </w:rPr>
      </w:pPr>
      <w:r>
        <w:rPr>
          <w:rFonts w:hint="eastAsia"/>
          <w:b/>
          <w:sz w:val="24"/>
        </w:rPr>
        <w:t>课题引入</w:t>
      </w:r>
      <w:r>
        <w:rPr>
          <w:rFonts w:hint="eastAsia"/>
          <w:sz w:val="24"/>
        </w:rPr>
        <w:t>（教师）；</w:t>
      </w:r>
    </w:p>
    <w:p>
      <w:pPr>
        <w:numPr>
          <w:ilvl w:val="0"/>
          <w:numId w:val="1"/>
        </w:numPr>
        <w:rPr>
          <w:rFonts w:hint="eastAsia"/>
          <w:sz w:val="24"/>
        </w:rPr>
      </w:pPr>
      <w:r>
        <w:rPr>
          <w:rFonts w:hint="eastAsia"/>
          <w:b/>
          <w:sz w:val="24"/>
        </w:rPr>
        <mc:AlternateContent>
          <mc:Choice Requires="wps">
            <w:drawing>
              <wp:anchor distT="0" distB="0" distL="114300" distR="114300" simplePos="0" relativeHeight="251662336" behindDoc="0" locked="0" layoutInCell="1" allowOverlap="1">
                <wp:simplePos x="0" y="0"/>
                <wp:positionH relativeFrom="column">
                  <wp:posOffset>4114800</wp:posOffset>
                </wp:positionH>
                <wp:positionV relativeFrom="paragraph">
                  <wp:posOffset>99060</wp:posOffset>
                </wp:positionV>
                <wp:extent cx="342900" cy="0"/>
                <wp:effectExtent l="0" t="38100" r="0" b="38100"/>
                <wp:wrapNone/>
                <wp:docPr id="4" name="直接连接符 4"/>
                <wp:cNvGraphicFramePr/>
                <a:graphic xmlns:a="http://schemas.openxmlformats.org/drawingml/2006/main">
                  <a:graphicData uri="http://schemas.microsoft.com/office/word/2010/wordprocessingShape">
                    <wps:wsp>
                      <wps:cNvSpPr/>
                      <wps:spPr>
                        <a:xfrm>
                          <a:off x="0" y="0"/>
                          <a:ext cx="34290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324pt;margin-top:7.8pt;height:0pt;width:27pt;z-index:251662336;mso-width-relative:page;mso-height-relative:page;" filled="f" coordsize="21600,21600" o:gfxdata="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WcspktgAAAAJAQAA&#10;DwAAAAAAAAABACAAAAAiAAAAZHJzL2Rvd25yZXYueG1sUEsBAhQAFAAAAAgAh07iQIgrlqHgAQAA&#10;mQMAAA4AAAAAAAAAAQAgAAAAJwEAAGRycy9lMm9Eb2MueG1sUEsFBgAAAAAGAAYAWQEAAHkFAAAA&#10;AA==&#10;">
                <v:path arrowok="t"/>
                <v:fill on="f" focussize="0,0"/>
                <v:stroke endarrow="block"/>
                <v:imagedata o:title=""/>
                <o:lock v:ext="edit"/>
              </v:line>
            </w:pict>
          </mc:Fallback>
        </mc:AlternateContent>
      </w:r>
      <w:r>
        <w:rPr>
          <w:rFonts w:hint="eastAsia"/>
          <w:b/>
          <w:sz w:val="24"/>
        </w:rPr>
        <mc:AlternateContent>
          <mc:Choice Requires="wps">
            <w:drawing>
              <wp:anchor distT="0" distB="0" distL="114300" distR="114300" simplePos="0" relativeHeight="251661312" behindDoc="0" locked="0" layoutInCell="1" allowOverlap="1">
                <wp:simplePos x="0" y="0"/>
                <wp:positionH relativeFrom="column">
                  <wp:posOffset>3429000</wp:posOffset>
                </wp:positionH>
                <wp:positionV relativeFrom="paragraph">
                  <wp:posOffset>99060</wp:posOffset>
                </wp:positionV>
                <wp:extent cx="342900" cy="0"/>
                <wp:effectExtent l="0" t="38100" r="0" b="38100"/>
                <wp:wrapNone/>
                <wp:docPr id="5" name="直接连接符 5"/>
                <wp:cNvGraphicFramePr/>
                <a:graphic xmlns:a="http://schemas.openxmlformats.org/drawingml/2006/main">
                  <a:graphicData uri="http://schemas.microsoft.com/office/word/2010/wordprocessingShape">
                    <wps:wsp>
                      <wps:cNvSpPr/>
                      <wps:spPr>
                        <a:xfrm>
                          <a:off x="0" y="0"/>
                          <a:ext cx="34290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270pt;margin-top:7.8pt;height:0pt;width:27pt;z-index:251661312;mso-width-relative:page;mso-height-relative:page;" filled="f" coordsize="21600,21600" o:gfxdata="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JU+KF2AAAAAkBAAAP&#10;AAAAAAAAAAEAIAAAACIAAABkcnMvZG93bnJldi54bWxQSwECFAAUAAAACACHTuJAj/WkcN8BAACZ&#10;AwAADgAAAAAAAAABACAAAAAnAQAAZHJzL2Uyb0RvYy54bWxQSwUGAAAAAAYABgBZAQAAeAUAAAAA&#10;">
                <v:path arrowok="t"/>
                <v:fill on="f" focussize="0,0"/>
                <v:stroke endarrow="block"/>
                <v:imagedata o:title=""/>
                <o:lock v:ext="edit"/>
              </v:line>
            </w:pict>
          </mc:Fallback>
        </mc:AlternateContent>
      </w:r>
      <w:r>
        <w:rPr>
          <w:rFonts w:hint="eastAsia"/>
          <w:b/>
          <w:sz w:val="24"/>
        </w:rPr>
        <w:t>课前检测</w:t>
      </w:r>
      <w:r>
        <w:rPr>
          <w:rFonts w:hint="eastAsia"/>
          <w:sz w:val="24"/>
        </w:rPr>
        <w:t xml:space="preserve">（学生）：《自我检测》主页做练习     提交     查看成绩       </w:t>
      </w:r>
    </w:p>
    <w:p>
      <w:pPr>
        <w:rPr>
          <w:rFonts w:hint="eastAsia"/>
          <w:sz w:val="24"/>
        </w:rPr>
      </w:pPr>
      <w:r>
        <w:rPr>
          <w:rFonts w:hint="eastAsia"/>
          <w:b/>
          <w:sz w:val="24"/>
        </w:rPr>
        <mc:AlternateContent>
          <mc:Choice Requires="wps">
            <w:drawing>
              <wp:anchor distT="0" distB="0" distL="114300" distR="114300" simplePos="0" relativeHeight="251663360" behindDoc="0" locked="0" layoutInCell="1" allowOverlap="1">
                <wp:simplePos x="0" y="0"/>
                <wp:positionH relativeFrom="column">
                  <wp:posOffset>1257300</wp:posOffset>
                </wp:positionH>
                <wp:positionV relativeFrom="paragraph">
                  <wp:posOffset>99060</wp:posOffset>
                </wp:positionV>
                <wp:extent cx="342900" cy="0"/>
                <wp:effectExtent l="0" t="38100" r="0" b="38100"/>
                <wp:wrapNone/>
                <wp:docPr id="6" name="直接连接符 6"/>
                <wp:cNvGraphicFramePr/>
                <a:graphic xmlns:a="http://schemas.openxmlformats.org/drawingml/2006/main">
                  <a:graphicData uri="http://schemas.microsoft.com/office/word/2010/wordprocessingShape">
                    <wps:wsp>
                      <wps:cNvSpPr/>
                      <wps:spPr>
                        <a:xfrm>
                          <a:off x="0" y="0"/>
                          <a:ext cx="342900" cy="0"/>
                        </a:xfrm>
                        <a:prstGeom prst="line">
                          <a:avLst/>
                        </a:prstGeom>
                        <a:ln w="9525" cap="flat" cmpd="sng">
                          <a:solidFill>
                            <a:srgbClr val="000000"/>
                          </a:solidFill>
                          <a:prstDash val="solid"/>
                          <a:headEnd type="none" w="med" len="med"/>
                          <a:tailEnd type="triangle" w="med" len="med"/>
                        </a:ln>
                      </wps:spPr>
                      <wps:bodyPr upright="1"/>
                    </wps:wsp>
                  </a:graphicData>
                </a:graphic>
              </wp:anchor>
            </w:drawing>
          </mc:Choice>
          <mc:Fallback>
            <w:pict>
              <v:line id="_x0000_s1026" o:spid="_x0000_s1026" o:spt="20" style="position:absolute;left:0pt;margin-left:99pt;margin-top:7.8pt;height:0pt;width:27pt;z-index:251663360;mso-width-relative:page;mso-height-relative:page;" filled="f" coordsize="21600,21600" o:gfxdata="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HoKjb3WAAAACQEAAA8A&#10;AAAAAAAAAQAgAAAAIgAAAGRycy9kb3ducmV2LnhtbFBLAQIUABQAAAAIAIdO4kDHkYLY4AEAAJkD&#10;AAAOAAAAAAAAAAEAIAAAACUBAABkcnMvZTJvRG9jLnhtbFBLBQYAAAAABgAGAFkBAAB3BQAAAAA=&#10;">
                <v:path arrowok="t"/>
                <v:fill on="f" focussize="0,0"/>
                <v:stroke endarrow="block"/>
                <v:imagedata o:title=""/>
                <o:lock v:ext="edit"/>
              </v:line>
            </w:pict>
          </mc:Fallback>
        </mc:AlternateContent>
      </w:r>
      <w:r>
        <w:rPr>
          <w:rFonts w:hint="eastAsia"/>
          <w:b/>
          <w:sz w:val="24"/>
        </w:rPr>
        <w:t xml:space="preserve">                     </w:t>
      </w:r>
      <w:r>
        <w:rPr>
          <w:rFonts w:hint="eastAsia"/>
          <w:sz w:val="24"/>
        </w:rPr>
        <w:t>找漏洞</w:t>
      </w:r>
    </w:p>
    <w:p>
      <w:pPr>
        <w:numPr>
          <w:ilvl w:val="0"/>
          <w:numId w:val="1"/>
        </w:numPr>
        <w:rPr>
          <w:rFonts w:hint="eastAsia"/>
          <w:sz w:val="24"/>
        </w:rPr>
      </w:pPr>
      <w:r>
        <w:rPr>
          <w:rFonts w:hint="eastAsia"/>
          <w:b/>
          <w:sz w:val="24"/>
        </w:rPr>
        <w:t>提出目标</w:t>
      </w:r>
      <w:r>
        <w:rPr>
          <w:rFonts w:hint="eastAsia"/>
          <w:sz w:val="24"/>
        </w:rPr>
        <w:t>（教师）；</w:t>
      </w:r>
    </w:p>
    <w:p>
      <w:pPr>
        <w:numPr>
          <w:ilvl w:val="0"/>
          <w:numId w:val="1"/>
        </w:numPr>
        <w:rPr>
          <w:rFonts w:hint="eastAsia"/>
          <w:sz w:val="24"/>
        </w:rPr>
      </w:pPr>
      <w:r>
        <w:rPr>
          <w:rFonts w:hint="eastAsia"/>
          <w:b/>
          <w:sz w:val="24"/>
        </w:rPr>
        <w:t>探究导思与归纳导学</w:t>
      </w:r>
      <w:r>
        <w:rPr>
          <w:rFonts w:hint="eastAsia"/>
          <w:sz w:val="24"/>
        </w:rPr>
        <w:t>（学生）：利用文件夹中《免疫》Flash课件和《探究导思》幻灯片、书本进行学习，并尝试完成本提纲中的三个表格。</w:t>
      </w:r>
    </w:p>
    <w:p>
      <w:pPr>
        <w:ind w:left="481" w:leftChars="229" w:firstLine="1920" w:firstLineChars="800"/>
        <w:rPr>
          <w:rFonts w:hint="eastAsia"/>
          <w:sz w:val="24"/>
        </w:rPr>
      </w:pPr>
      <w:r>
        <w:rPr>
          <w:rFonts w:hint="eastAsia"/>
          <w:sz w:val="24"/>
        </w:rPr>
        <w:t>（师生）</w:t>
      </w:r>
      <w:r>
        <w:rPr>
          <w:rFonts w:hint="eastAsia"/>
          <w:b/>
          <w:sz w:val="24"/>
        </w:rPr>
        <w:t>：</w:t>
      </w:r>
      <w:r>
        <w:rPr>
          <w:rFonts w:hint="eastAsia"/>
          <w:sz w:val="24"/>
        </w:rPr>
        <w:t>用表格形式完成前面的思考题，举一反三。</w:t>
      </w:r>
    </w:p>
    <w:p>
      <w:pPr>
        <w:numPr>
          <w:ilvl w:val="0"/>
          <w:numId w:val="1"/>
        </w:numPr>
        <w:rPr>
          <w:rFonts w:hint="eastAsia"/>
          <w:sz w:val="24"/>
        </w:rPr>
      </w:pPr>
      <w:r>
        <w:rPr>
          <w:rFonts w:hint="eastAsia"/>
          <w:b/>
          <w:sz w:val="24"/>
        </w:rPr>
        <w:t>反馈导练</w:t>
      </w:r>
      <w:r>
        <w:rPr>
          <w:rFonts w:hint="eastAsia"/>
          <w:sz w:val="24"/>
        </w:rPr>
        <w:t>（师生）：共同完成检测练习。</w:t>
      </w:r>
    </w:p>
    <w:p>
      <w:pPr>
        <w:ind w:firstLine="480"/>
        <w:rPr>
          <w:rFonts w:hint="eastAsia"/>
          <w:color w:val="663333"/>
          <w:sz w:val="24"/>
        </w:rPr>
      </w:pPr>
      <w:r>
        <w:rPr>
          <w:rFonts w:hint="eastAsia"/>
          <w:bCs/>
          <w:sz w:val="24"/>
        </w:rPr>
        <w:t>6、</w:t>
      </w:r>
      <w:r>
        <w:rPr>
          <w:rFonts w:hint="eastAsia"/>
          <w:b/>
          <w:sz w:val="24"/>
        </w:rPr>
        <w:t>课后练习</w:t>
      </w:r>
      <w:r>
        <w:rPr>
          <w:rFonts w:hint="eastAsia"/>
          <w:sz w:val="24"/>
        </w:rPr>
        <w:t>（学生）。</w:t>
      </w:r>
    </w:p>
    <w:p>
      <w:pPr>
        <w:rPr>
          <w:rFonts w:hint="eastAsia"/>
          <w:b/>
          <w:bCs/>
          <w:color w:val="663333"/>
          <w:sz w:val="24"/>
        </w:rPr>
      </w:pPr>
      <w:r>
        <w:rPr>
          <w:rFonts w:hint="eastAsia"/>
          <w:b/>
          <w:bCs/>
          <w:color w:val="663333"/>
          <w:sz w:val="24"/>
        </w:rPr>
        <w:t xml:space="preserve">       </w:t>
      </w:r>
    </w:p>
    <w:p>
      <w:pPr>
        <w:numPr>
          <w:ilvl w:val="0"/>
          <w:numId w:val="2"/>
        </w:numPr>
        <w:rPr>
          <w:rFonts w:hint="eastAsia"/>
          <w:b/>
          <w:bCs/>
          <w:sz w:val="24"/>
        </w:rPr>
      </w:pPr>
      <w:r>
        <w:rPr>
          <w:rFonts w:hint="eastAsia"/>
          <w:b/>
          <w:bCs/>
          <w:sz w:val="24"/>
        </w:rPr>
        <w:t>本节课成功之处</w:t>
      </w:r>
    </w:p>
    <w:p>
      <w:pPr>
        <w:widowControl/>
        <w:ind w:firstLine="480" w:firstLineChars="200"/>
        <w:jc w:val="left"/>
        <w:rPr>
          <w:rFonts w:ascii="宋体" w:hAnsi="宋体" w:cs="Arial Unicode MS"/>
          <w:color w:val="000000"/>
          <w:kern w:val="0"/>
          <w:sz w:val="24"/>
          <w:szCs w:val="28"/>
        </w:rPr>
      </w:pPr>
      <w:r>
        <w:rPr>
          <w:rFonts w:hint="eastAsia"/>
          <w:sz w:val="24"/>
        </w:rPr>
        <w:t>1、</w:t>
      </w:r>
      <w:r>
        <w:rPr>
          <w:rFonts w:hint="eastAsia" w:ascii="宋体" w:hAnsi="宋体"/>
          <w:color w:val="000000"/>
          <w:sz w:val="24"/>
          <w:szCs w:val="28"/>
        </w:rPr>
        <w:t>教学目标明确，教学设计思路清晰</w:t>
      </w:r>
    </w:p>
    <w:p>
      <w:pPr>
        <w:ind w:firstLine="480" w:firstLineChars="200"/>
        <w:rPr>
          <w:rFonts w:ascii="宋体" w:hAnsi="宋体"/>
          <w:color w:val="000000"/>
          <w:sz w:val="24"/>
          <w:szCs w:val="28"/>
        </w:rPr>
      </w:pPr>
      <w:r>
        <w:rPr>
          <w:rFonts w:hint="eastAsia" w:ascii="宋体" w:hAnsi="宋体"/>
          <w:color w:val="000000"/>
          <w:sz w:val="24"/>
          <w:szCs w:val="28"/>
        </w:rPr>
        <w:t>2、课前检测，针对性强</w:t>
      </w:r>
    </w:p>
    <w:p>
      <w:pPr>
        <w:ind w:firstLine="480" w:firstLineChars="200"/>
        <w:rPr>
          <w:rFonts w:ascii="宋体" w:hAnsi="宋体"/>
          <w:color w:val="000000"/>
          <w:sz w:val="24"/>
          <w:szCs w:val="28"/>
        </w:rPr>
      </w:pPr>
      <w:r>
        <w:rPr>
          <w:rFonts w:hint="eastAsia" w:ascii="宋体" w:hAnsi="宋体"/>
          <w:color w:val="000000"/>
          <w:sz w:val="24"/>
          <w:szCs w:val="28"/>
        </w:rPr>
        <w:t>3、多媒体辅助教学，形象生动</w:t>
      </w:r>
    </w:p>
    <w:p>
      <w:pPr>
        <w:ind w:left="959" w:leftChars="228" w:hanging="480" w:hangingChars="200"/>
        <w:rPr>
          <w:rFonts w:ascii="宋体" w:hAnsi="宋体"/>
          <w:color w:val="000000"/>
          <w:sz w:val="24"/>
          <w:szCs w:val="28"/>
        </w:rPr>
      </w:pPr>
      <w:r>
        <w:rPr>
          <w:rFonts w:hint="eastAsia" w:ascii="宋体" w:hAnsi="宋体"/>
          <w:color w:val="000000"/>
          <w:sz w:val="24"/>
          <w:szCs w:val="28"/>
        </w:rPr>
        <w:t>4、充分体现教师主导地位与学生主体地位，既能发挥学生积极性，又能注重分层次教学</w:t>
      </w:r>
    </w:p>
    <w:p>
      <w:pPr>
        <w:ind w:firstLine="480" w:firstLineChars="200"/>
        <w:rPr>
          <w:rFonts w:ascii="宋体" w:hAnsi="宋体"/>
          <w:color w:val="000000"/>
          <w:sz w:val="24"/>
          <w:szCs w:val="28"/>
        </w:rPr>
      </w:pPr>
      <w:r>
        <w:rPr>
          <w:rFonts w:hint="eastAsia" w:ascii="宋体" w:hAnsi="宋体"/>
          <w:color w:val="000000"/>
          <w:sz w:val="24"/>
          <w:szCs w:val="28"/>
        </w:rPr>
        <w:t>5、注重学法指导，一题多变</w:t>
      </w:r>
    </w:p>
    <w:p>
      <w:pPr>
        <w:ind w:firstLine="480" w:firstLineChars="200"/>
        <w:rPr>
          <w:rFonts w:ascii="宋体" w:hAnsi="宋体"/>
          <w:vanish/>
          <w:color w:val="000000"/>
          <w:sz w:val="24"/>
        </w:rPr>
      </w:pPr>
      <w:r>
        <w:rPr>
          <w:rFonts w:hint="eastAsia" w:ascii="宋体" w:hAnsi="宋体"/>
          <w:color w:val="000000"/>
          <w:sz w:val="24"/>
          <w:szCs w:val="28"/>
        </w:rPr>
        <w:t>6、注重科内知识综合，符合复习课要求</w:t>
      </w:r>
    </w:p>
    <w:p>
      <w:pPr>
        <w:ind w:left="465"/>
        <w:rPr>
          <w:rFonts w:hint="eastAsia" w:ascii="宋体" w:hAnsi="宋体"/>
          <w:sz w:val="24"/>
        </w:rPr>
      </w:pPr>
    </w:p>
    <w:p>
      <w:pPr>
        <w:numPr>
          <w:ilvl w:val="0"/>
          <w:numId w:val="2"/>
        </w:numPr>
        <w:rPr>
          <w:rFonts w:hint="eastAsia"/>
          <w:b/>
          <w:bCs/>
          <w:sz w:val="24"/>
        </w:rPr>
      </w:pPr>
      <w:r>
        <w:rPr>
          <w:rFonts w:hint="eastAsia"/>
          <w:b/>
          <w:bCs/>
          <w:sz w:val="24"/>
        </w:rPr>
        <w:t>学生方面的突破</w:t>
      </w:r>
    </w:p>
    <w:p>
      <w:pPr>
        <w:ind w:left="465" w:firstLine="480"/>
        <w:rPr>
          <w:rFonts w:hint="eastAsia"/>
          <w:sz w:val="24"/>
        </w:rPr>
      </w:pPr>
      <w:r>
        <w:rPr>
          <w:rFonts w:hint="eastAsia"/>
          <w:sz w:val="24"/>
        </w:rPr>
        <w:t>在学习过程中，教师为解决学生做题过程的失分点，非常注重对体液免疫过程的3条途径和细胞免疫过程2条途径的归纳。但这并</w:t>
      </w:r>
      <w:r>
        <w:rPr>
          <w:rFonts w:hint="eastAsia" w:ascii="宋体" w:hAnsi="宋体"/>
          <w:color w:val="000000"/>
          <w:sz w:val="24"/>
          <w:szCs w:val="28"/>
        </w:rPr>
        <w:t>不</w:t>
      </w:r>
      <w:r>
        <w:rPr>
          <w:rFonts w:hint="eastAsia"/>
          <w:sz w:val="24"/>
        </w:rPr>
        <w:t>满足学生的求知欲望。课后，与学生交流过程中，好几位同学提出“为什么首次体液免疫会出现2条途径，什么情况下经哪一条途径？”。虽然这是课本未作要求的知识，但从这里可以看出学生思考问题有一定深度。</w:t>
      </w:r>
    </w:p>
    <w:p>
      <w:pPr>
        <w:ind w:firstLine="960" w:firstLineChars="400"/>
        <w:rPr>
          <w:rFonts w:hint="eastAsia"/>
          <w:sz w:val="24"/>
        </w:rPr>
      </w:pPr>
      <w:r>
        <w:rPr>
          <w:rFonts w:hint="eastAsia"/>
          <w:sz w:val="24"/>
        </w:rPr>
        <w:t>在讲述以下例题时：</w:t>
      </w:r>
    </w:p>
    <w:p>
      <w:pPr>
        <w:ind w:firstLine="960" w:firstLineChars="400"/>
        <w:rPr>
          <w:rFonts w:hint="eastAsia" w:ascii="宋体" w:hAnsi="宋体"/>
          <w:sz w:val="24"/>
        </w:rPr>
      </w:pPr>
      <w:r>
        <w:rPr>
          <w:rFonts w:hint="eastAsia" w:ascii="宋体" w:hAnsi="宋体"/>
          <w:sz w:val="24"/>
        </w:rPr>
        <w:t>现有一幼鼠， 先天无胸腺，此鼠的免疫状况是（  ）答案：D</w:t>
      </w:r>
    </w:p>
    <w:p>
      <w:pPr>
        <w:rPr>
          <w:rFonts w:hint="eastAsia" w:ascii="宋体" w:hAnsi="宋体"/>
          <w:sz w:val="24"/>
        </w:rPr>
      </w:pPr>
      <w:r>
        <w:rPr>
          <w:rFonts w:hint="eastAsia" w:ascii="宋体" w:hAnsi="宋体"/>
          <w:sz w:val="24"/>
        </w:rPr>
        <w:t xml:space="preserve">        A、有全部的细胞免疫能力   B、丧失一切免疫能力</w:t>
      </w:r>
    </w:p>
    <w:p>
      <w:pPr>
        <w:ind w:left="465" w:firstLine="480"/>
        <w:rPr>
          <w:rFonts w:hint="eastAsia" w:ascii="宋体" w:hAnsi="宋体"/>
          <w:sz w:val="24"/>
        </w:rPr>
      </w:pPr>
      <w:r>
        <w:rPr>
          <w:rFonts w:hint="eastAsia" w:ascii="宋体" w:hAnsi="宋体"/>
          <w:sz w:val="24"/>
        </w:rPr>
        <w:t>C、有全部的体液免疫能力   D、保留部分体液免疫能力</w:t>
      </w:r>
    </w:p>
    <w:p>
      <w:pPr>
        <w:ind w:left="465" w:firstLine="480"/>
        <w:rPr>
          <w:rFonts w:hint="eastAsia" w:ascii="宋体" w:hAnsi="宋体"/>
          <w:sz w:val="24"/>
        </w:rPr>
      </w:pPr>
      <w:r>
        <w:rPr>
          <w:rFonts w:hint="eastAsia" w:ascii="宋体" w:hAnsi="宋体"/>
          <w:sz w:val="24"/>
        </w:rPr>
        <w:t>教师对本题的解释为“因为没有胸腺，不能分化出T细胞，不能进行细胞免疫。而体液免疫中也只剩下抗原直接呈递给B细胞这一途径，所以说保留部分体液免疫能力。”</w:t>
      </w:r>
    </w:p>
    <w:p>
      <w:pPr>
        <w:ind w:left="465" w:firstLine="480"/>
        <w:rPr>
          <w:rFonts w:hint="eastAsia" w:ascii="宋体" w:hAnsi="宋体"/>
          <w:sz w:val="24"/>
        </w:rPr>
      </w:pPr>
      <w:r>
        <w:rPr>
          <w:rFonts w:hint="eastAsia" w:ascii="宋体" w:hAnsi="宋体"/>
          <w:sz w:val="24"/>
        </w:rPr>
        <w:t>一位学生能联系后面的知识：HIV能够攻击人体的免疫系统，特别是能够侵入T细胞，使T细胞大量死亡，导致患者丧失一切免疫功能。他认为这里答案应该选B。</w:t>
      </w:r>
    </w:p>
    <w:p>
      <w:pPr>
        <w:ind w:left="465" w:firstLine="480"/>
        <w:rPr>
          <w:rFonts w:hint="eastAsia"/>
          <w:sz w:val="24"/>
        </w:rPr>
      </w:pPr>
      <w:r>
        <w:rPr>
          <w:rFonts w:hint="eastAsia" w:ascii="宋体" w:hAnsi="宋体"/>
          <w:sz w:val="24"/>
        </w:rPr>
        <w:t>从以上两个例子中可以看到同学有较强的分析能力，注重发掘知识的内在联系，也能注重看书本知识。</w:t>
      </w:r>
    </w:p>
    <w:p>
      <w:pPr>
        <w:numPr>
          <w:ilvl w:val="0"/>
          <w:numId w:val="2"/>
        </w:numPr>
        <w:rPr>
          <w:rFonts w:hint="eastAsia"/>
          <w:b/>
          <w:bCs/>
          <w:sz w:val="24"/>
        </w:rPr>
      </w:pPr>
      <w:r>
        <w:rPr>
          <w:rFonts w:hint="eastAsia"/>
          <w:b/>
          <w:bCs/>
          <w:sz w:val="24"/>
        </w:rPr>
        <w:t>存在不足</w:t>
      </w:r>
    </w:p>
    <w:p>
      <w:pPr>
        <w:rPr>
          <w:rFonts w:hint="eastAsia"/>
        </w:rPr>
      </w:pPr>
      <w:r>
        <w:rPr>
          <w:rFonts w:hint="eastAsia"/>
        </w:rPr>
        <w:t xml:space="preserve">         课堂时间控制不够好，学生自学时间不够。</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roman"/>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442904"/>
    <w:multiLevelType w:val="multilevel"/>
    <w:tmpl w:val="5E442904"/>
    <w:lvl w:ilvl="0" w:tentative="0">
      <w:start w:val="1"/>
      <w:numFmt w:val="decimal"/>
      <w:lvlText w:val="%1、"/>
      <w:lvlJc w:val="left"/>
      <w:pPr>
        <w:tabs>
          <w:tab w:val="left" w:pos="840"/>
        </w:tabs>
        <w:ind w:left="840" w:hanging="360"/>
      </w:pPr>
      <w:rPr>
        <w:rFonts w:hint="default"/>
      </w:rPr>
    </w:lvl>
    <w:lvl w:ilvl="1" w:tentative="0">
      <w:start w:val="7"/>
      <w:numFmt w:val="decimalFullWidth"/>
      <w:lvlText w:val="%2、"/>
      <w:lvlJc w:val="left"/>
      <w:pPr>
        <w:tabs>
          <w:tab w:val="left" w:pos="1380"/>
        </w:tabs>
        <w:ind w:left="1380" w:hanging="48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
    <w:nsid w:val="6A371EC7"/>
    <w:multiLevelType w:val="multilevel"/>
    <w:tmpl w:val="6A371EC7"/>
    <w:lvl w:ilvl="0" w:tentative="0">
      <w:start w:val="1"/>
      <w:numFmt w:val="japaneseCounting"/>
      <w:lvlText w:val="%1、"/>
      <w:lvlJc w:val="left"/>
      <w:pPr>
        <w:tabs>
          <w:tab w:val="left" w:pos="1185"/>
        </w:tabs>
        <w:ind w:left="1185" w:hanging="720"/>
      </w:pPr>
      <w:rPr>
        <w:rFonts w:hint="eastAsia"/>
      </w:rPr>
    </w:lvl>
    <w:lvl w:ilvl="1" w:tentative="0">
      <w:start w:val="1"/>
      <w:numFmt w:val="lowerLetter"/>
      <w:lvlText w:val="%2)"/>
      <w:lvlJc w:val="left"/>
      <w:pPr>
        <w:tabs>
          <w:tab w:val="left" w:pos="1305"/>
        </w:tabs>
        <w:ind w:left="1305" w:hanging="420"/>
      </w:pPr>
    </w:lvl>
    <w:lvl w:ilvl="2" w:tentative="0">
      <w:start w:val="1"/>
      <w:numFmt w:val="lowerRoman"/>
      <w:lvlText w:val="%3."/>
      <w:lvlJc w:val="right"/>
      <w:pPr>
        <w:tabs>
          <w:tab w:val="left" w:pos="1725"/>
        </w:tabs>
        <w:ind w:left="1725" w:hanging="420"/>
      </w:pPr>
    </w:lvl>
    <w:lvl w:ilvl="3" w:tentative="0">
      <w:start w:val="1"/>
      <w:numFmt w:val="decimal"/>
      <w:lvlText w:val="%4."/>
      <w:lvlJc w:val="left"/>
      <w:pPr>
        <w:tabs>
          <w:tab w:val="left" w:pos="2145"/>
        </w:tabs>
        <w:ind w:left="2145" w:hanging="420"/>
      </w:pPr>
    </w:lvl>
    <w:lvl w:ilvl="4" w:tentative="0">
      <w:start w:val="1"/>
      <w:numFmt w:val="lowerLetter"/>
      <w:lvlText w:val="%5)"/>
      <w:lvlJc w:val="left"/>
      <w:pPr>
        <w:tabs>
          <w:tab w:val="left" w:pos="2565"/>
        </w:tabs>
        <w:ind w:left="2565" w:hanging="420"/>
      </w:pPr>
    </w:lvl>
    <w:lvl w:ilvl="5" w:tentative="0">
      <w:start w:val="1"/>
      <w:numFmt w:val="lowerRoman"/>
      <w:lvlText w:val="%6."/>
      <w:lvlJc w:val="right"/>
      <w:pPr>
        <w:tabs>
          <w:tab w:val="left" w:pos="2985"/>
        </w:tabs>
        <w:ind w:left="2985" w:hanging="420"/>
      </w:pPr>
    </w:lvl>
    <w:lvl w:ilvl="6" w:tentative="0">
      <w:start w:val="1"/>
      <w:numFmt w:val="decimal"/>
      <w:lvlText w:val="%7."/>
      <w:lvlJc w:val="left"/>
      <w:pPr>
        <w:tabs>
          <w:tab w:val="left" w:pos="3405"/>
        </w:tabs>
        <w:ind w:left="3405" w:hanging="420"/>
      </w:pPr>
    </w:lvl>
    <w:lvl w:ilvl="7" w:tentative="0">
      <w:start w:val="1"/>
      <w:numFmt w:val="lowerLetter"/>
      <w:lvlText w:val="%8)"/>
      <w:lvlJc w:val="left"/>
      <w:pPr>
        <w:tabs>
          <w:tab w:val="left" w:pos="3825"/>
        </w:tabs>
        <w:ind w:left="3825" w:hanging="420"/>
      </w:pPr>
    </w:lvl>
    <w:lvl w:ilvl="8" w:tentative="0">
      <w:start w:val="1"/>
      <w:numFmt w:val="lowerRoman"/>
      <w:lvlText w:val="%9."/>
      <w:lvlJc w:val="right"/>
      <w:pPr>
        <w:tabs>
          <w:tab w:val="left" w:pos="4245"/>
        </w:tabs>
        <w:ind w:left="4245"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8D5462"/>
    <w:rsid w:val="4A8D54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2018-07-14T06:19:00Z</dcterms:created>
  <dc:creator>lenovo</dc:creator>
  <cp:lastModifiedBy>lenovo</cp:lastModifiedBy>
  <dcterms:modified xsi:type="dcterms:W3CDTF">2018-07-14T06:21:53Z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