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373" w:firstLineChars="1200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中国地形</w:t>
      </w:r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用不同颜色按山脉走向写出山脉的名称：东西走向三列、东北—西南走向三列及其他走向的山脉。</w:t>
      </w:r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填出主要地形区：四大高原、四大盆地、三大平原、三大丘陵所在的区域。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地形类型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平原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高原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山地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丘陵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盆地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海拔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地表起伏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3、画出重要的经纬线，找出与地形区的关联。</w:t>
      </w: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b w:val="0"/>
          <w:bCs w:val="0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4、把能作为阶梯分界线的山脉连起来。</w:t>
      </w: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ind w:firstLine="3570" w:firstLineChars="17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46990</wp:posOffset>
            </wp:positionV>
            <wp:extent cx="5514975" cy="4887595"/>
            <wp:effectExtent l="0" t="0" r="9525" b="1905"/>
            <wp:wrapSquare wrapText="bothSides"/>
            <wp:docPr id="3" name="图片 3" descr="tim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timg 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887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3570" w:firstLineChars="1700"/>
        <w:rPr>
          <w:rFonts w:hint="eastAsia" w:eastAsia="宋体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</w:pPr>
    </w:p>
    <w:p>
      <w:pPr>
        <w:spacing w:line="360" w:lineRule="auto"/>
        <w:rPr>
          <w:sz w:val="24"/>
          <w:szCs w:val="24"/>
        </w:rPr>
      </w:pPr>
      <w:r>
        <w:rPr>
          <w:rFonts w:ascii="楷体" w:hAnsi="楷体" w:eastAsia="楷体" w:cs="楷体"/>
          <w:sz w:val="24"/>
          <w:szCs w:val="24"/>
        </w:rPr>
        <w:t>阅读图文资料，完成下列各题。</w:t>
      </w:r>
    </w:p>
    <w:p>
      <w:pPr>
        <w:spacing w:line="360" w:lineRule="auto"/>
        <w:rPr>
          <w:sz w:val="24"/>
          <w:szCs w:val="24"/>
        </w:rPr>
      </w:pPr>
      <w:r>
        <w:rPr>
          <w:rFonts w:ascii="楷体" w:hAnsi="楷体" w:eastAsia="楷体" w:cs="楷体"/>
          <w:sz w:val="24"/>
          <w:szCs w:val="24"/>
        </w:rPr>
        <w:t>秦岭及南侧相邻的汉江谷地，素有“南北植物荟萃，南北生物物种库”之美誉。这里人与自然和谐相处，被世界自然基金会称为“全球第83份献给地球的礼物。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019675" cy="2838450"/>
            <wp:effectExtent l="0" t="0" r="9525" b="6350"/>
            <wp:docPr id="100001" name="图片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读图，比较110°E以西秦岭南、北两坡的地势特征差异，并结合所学知识解释北坡地势特征的成因。</w:t>
      </w:r>
    </w:p>
    <w:p>
      <w:pPr>
        <w:numPr>
          <w:numId w:val="0"/>
        </w:numPr>
        <w:spacing w:line="360" w:lineRule="auto"/>
        <w:rPr>
          <w:sz w:val="24"/>
          <w:szCs w:val="24"/>
        </w:rPr>
      </w:pPr>
    </w:p>
    <w:p>
      <w:pPr>
        <w:numPr>
          <w:numId w:val="0"/>
        </w:numPr>
        <w:spacing w:line="360" w:lineRule="auto"/>
        <w:rPr>
          <w:sz w:val="24"/>
          <w:szCs w:val="24"/>
        </w:rPr>
      </w:pP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汉江发源于秦岭南麓，自源头至丹江口为汉江上游。分析秦岭对汉江上游干、支流水文特征的影响。</w:t>
      </w: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4"/>
          <w:szCs w:val="24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4"/>
          <w:szCs w:val="24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分析秦岭及其以南的汉江谷地物种丰富的原因。</w:t>
      </w: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4"/>
          <w:szCs w:val="24"/>
        </w:rPr>
      </w:pPr>
    </w:p>
    <w:p>
      <w:pPr>
        <w:widowControl w:val="0"/>
        <w:numPr>
          <w:numId w:val="0"/>
        </w:numPr>
        <w:spacing w:line="360" w:lineRule="auto"/>
        <w:jc w:val="both"/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渭河平原和江汉谷地南北跨度仅两百公里，但种植业显著不同。试比较两地农业（农业类型、熟制、主要粮食作物）的主要差异。</w:t>
      </w:r>
    </w:p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bookmarkEnd w:id="0"/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</w:pPr>
      <w:r>
        <w:t>1．</w:t>
      </w:r>
      <w:r>
        <w:rPr>
          <w:rFonts w:ascii="宋体" w:hAnsi="宋体" w:eastAsia="宋体" w:cs="宋体"/>
          <w:sz w:val="21"/>
        </w:rPr>
        <w:t>（1）差异：北坡短而陡峭，南坡长而和缓。成因：秦岭和渭河平原之间形成断裂带，秦岭一侧岩体相对上升，形成陡崖。</w:t>
      </w:r>
    </w:p>
    <w:p>
      <w:pPr>
        <w:spacing w:line="360" w:lineRule="auto"/>
      </w:pPr>
      <w:r>
        <w:rPr>
          <w:rFonts w:ascii="宋体" w:hAnsi="宋体" w:eastAsia="宋体" w:cs="宋体"/>
          <w:sz w:val="21"/>
        </w:rPr>
        <w:t>（2）汉江发源于秦岭南侧，秦岭南坡为夏季风的迎风坡，降水丰富，河流径流量大；秦岭阻挡冬季风南下，使得汉江谷地冬季气温高于0℃，河流没有结冰期；秦岭南坡植被覆盖率高，河流含沙量少；秦岭南坡地势起伏较大，河流落差大，河流流速较快。</w:t>
      </w:r>
    </w:p>
    <w:p>
      <w:pPr>
        <w:spacing w:line="360" w:lineRule="auto"/>
      </w:pPr>
      <w:r>
        <w:rPr>
          <w:rFonts w:ascii="宋体" w:hAnsi="宋体" w:eastAsia="宋体" w:cs="宋体"/>
          <w:sz w:val="21"/>
        </w:rPr>
        <w:t>（3）该区域地处南北交界处，气候兼备南北气候特征；地形复杂，气候垂直分异明显，为我国南北动物分布提供多样的气候条件；河谷地区地形较为封闭，人地关系协调受外界影响较小，为生物提供安全的生存环境。</w:t>
      </w:r>
    </w:p>
    <w:p>
      <w:pPr>
        <w:spacing w:line="360" w:lineRule="auto"/>
      </w:pPr>
      <w:r>
        <w:rPr>
          <w:rFonts w:ascii="宋体" w:hAnsi="宋体" w:eastAsia="宋体" w:cs="宋体"/>
          <w:sz w:val="21"/>
        </w:rPr>
        <w:t>（4）江汉谷地：水田农业；一年两熟；粮食作物以水稻为主。渭河平原：旱地农业；两年三熟至一年两熟；粮食作物以小麦为主。</w:t>
      </w:r>
    </w:p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40DA5"/>
    <w:multiLevelType w:val="singleLevel"/>
    <w:tmpl w:val="3D240DA5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45062940"/>
    <w:multiLevelType w:val="singleLevel"/>
    <w:tmpl w:val="4506294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FF6A90"/>
    <w:rsid w:val="20FF6A90"/>
    <w:rsid w:val="2BE4043E"/>
    <w:rsid w:val="3DA119B6"/>
    <w:rsid w:val="4012422D"/>
    <w:rsid w:val="440C6DA4"/>
    <w:rsid w:val="4E1571A2"/>
    <w:rsid w:val="53D879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2018-12-04T07:47:00Z</dcterms:created>
  <dc:creator>李鹏</dc:creator>
  <cp:lastModifiedBy>李鹏</cp:lastModifiedBy>
  <dcterms:modified xsi:type="dcterms:W3CDTF">2018-12-11T07:09:21Z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