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963" w:rsidRPr="00E01394" w:rsidRDefault="00FB138A" w:rsidP="00E01394">
      <w:pPr>
        <w:jc w:val="center"/>
        <w:rPr>
          <w:b/>
          <w:sz w:val="32"/>
          <w:szCs w:val="32"/>
        </w:rPr>
      </w:pPr>
      <w:r w:rsidRPr="00E01394">
        <w:rPr>
          <w:rFonts w:hint="eastAsia"/>
          <w:b/>
          <w:sz w:val="32"/>
          <w:szCs w:val="32"/>
        </w:rPr>
        <w:t>株洲学习生物科纪实</w:t>
      </w:r>
    </w:p>
    <w:p w:rsidR="002E6912" w:rsidRPr="003256BE" w:rsidRDefault="00AF525E" w:rsidP="00E01394">
      <w:pPr>
        <w:jc w:val="right"/>
        <w:rPr>
          <w:rFonts w:ascii="隶书" w:eastAsia="隶书"/>
          <w:sz w:val="24"/>
          <w:szCs w:val="24"/>
        </w:rPr>
      </w:pPr>
      <w:r w:rsidRPr="003256BE">
        <w:rPr>
          <w:rFonts w:ascii="隶书" w:eastAsia="隶书" w:hint="eastAsia"/>
          <w:sz w:val="24"/>
          <w:szCs w:val="24"/>
        </w:rPr>
        <w:t>---</w:t>
      </w:r>
      <w:r w:rsidR="002E6912" w:rsidRPr="003256BE">
        <w:rPr>
          <w:rFonts w:ascii="隶书" w:eastAsia="隶书" w:hint="eastAsia"/>
          <w:sz w:val="24"/>
          <w:szCs w:val="24"/>
        </w:rPr>
        <w:t>核心素养导向的学科教学</w:t>
      </w:r>
    </w:p>
    <w:p w:rsidR="003256BE" w:rsidRDefault="00AB7DA6" w:rsidP="007D3F96">
      <w:pPr>
        <w:ind w:firstLineChars="200" w:firstLine="482"/>
        <w:rPr>
          <w:b/>
          <w:sz w:val="24"/>
          <w:szCs w:val="24"/>
        </w:rPr>
      </w:pPr>
      <w:r w:rsidRPr="003256BE">
        <w:rPr>
          <w:rFonts w:hint="eastAsia"/>
          <w:b/>
          <w:sz w:val="24"/>
          <w:szCs w:val="24"/>
        </w:rPr>
        <w:t>2018</w:t>
      </w:r>
      <w:r w:rsidRPr="003256BE">
        <w:rPr>
          <w:rFonts w:hint="eastAsia"/>
          <w:b/>
          <w:sz w:val="24"/>
          <w:szCs w:val="24"/>
        </w:rPr>
        <w:t>年</w:t>
      </w:r>
      <w:r w:rsidRPr="003256BE">
        <w:rPr>
          <w:rFonts w:hint="eastAsia"/>
          <w:b/>
          <w:sz w:val="24"/>
          <w:szCs w:val="24"/>
        </w:rPr>
        <w:t>12</w:t>
      </w:r>
      <w:r w:rsidRPr="003256BE">
        <w:rPr>
          <w:rFonts w:hint="eastAsia"/>
          <w:b/>
          <w:sz w:val="24"/>
          <w:szCs w:val="24"/>
        </w:rPr>
        <w:t>月</w:t>
      </w:r>
      <w:r w:rsidRPr="003256BE">
        <w:rPr>
          <w:rFonts w:hint="eastAsia"/>
          <w:b/>
          <w:sz w:val="24"/>
          <w:szCs w:val="24"/>
        </w:rPr>
        <w:t>1</w:t>
      </w:r>
      <w:r w:rsidRPr="003256BE">
        <w:rPr>
          <w:rFonts w:hint="eastAsia"/>
          <w:b/>
          <w:sz w:val="24"/>
          <w:szCs w:val="24"/>
        </w:rPr>
        <w:t>日</w:t>
      </w:r>
      <w:r w:rsidRPr="003256BE">
        <w:rPr>
          <w:b/>
          <w:sz w:val="24"/>
          <w:szCs w:val="24"/>
        </w:rPr>
        <w:t>到</w:t>
      </w:r>
      <w:r w:rsidRPr="003256BE">
        <w:rPr>
          <w:rFonts w:hint="eastAsia"/>
          <w:b/>
          <w:sz w:val="24"/>
          <w:szCs w:val="24"/>
        </w:rPr>
        <w:t>2</w:t>
      </w:r>
      <w:r w:rsidRPr="003256BE">
        <w:rPr>
          <w:rFonts w:hint="eastAsia"/>
          <w:b/>
          <w:sz w:val="24"/>
          <w:szCs w:val="24"/>
        </w:rPr>
        <w:t>日</w:t>
      </w:r>
      <w:r w:rsidRPr="003256BE">
        <w:rPr>
          <w:b/>
          <w:sz w:val="24"/>
          <w:szCs w:val="24"/>
        </w:rPr>
        <w:t>，有幸参加了由湖南格能教育科技有限公司在株洲的高</w:t>
      </w:r>
      <w:r w:rsidRPr="003256BE">
        <w:rPr>
          <w:rFonts w:hint="eastAsia"/>
          <w:b/>
          <w:sz w:val="24"/>
          <w:szCs w:val="24"/>
        </w:rPr>
        <w:t>极</w:t>
      </w:r>
      <w:r w:rsidRPr="003256BE">
        <w:rPr>
          <w:b/>
          <w:sz w:val="24"/>
          <w:szCs w:val="24"/>
        </w:rPr>
        <w:t>研修班生物学科的学习。</w:t>
      </w:r>
      <w:r w:rsidRPr="003256BE">
        <w:rPr>
          <w:rFonts w:hint="eastAsia"/>
          <w:b/>
          <w:sz w:val="24"/>
          <w:szCs w:val="24"/>
        </w:rPr>
        <w:t>这</w:t>
      </w:r>
      <w:r w:rsidRPr="003256BE">
        <w:rPr>
          <w:b/>
          <w:sz w:val="24"/>
          <w:szCs w:val="24"/>
        </w:rPr>
        <w:t>是继</w:t>
      </w:r>
      <w:r w:rsidRPr="003256BE">
        <w:rPr>
          <w:b/>
          <w:sz w:val="24"/>
          <w:szCs w:val="24"/>
        </w:rPr>
        <w:t>2017</w:t>
      </w:r>
      <w:r w:rsidRPr="003256BE">
        <w:rPr>
          <w:rFonts w:hint="eastAsia"/>
          <w:b/>
          <w:sz w:val="24"/>
          <w:szCs w:val="24"/>
        </w:rPr>
        <w:t>年</w:t>
      </w:r>
      <w:r w:rsidRPr="003256BE">
        <w:rPr>
          <w:rFonts w:hint="eastAsia"/>
          <w:b/>
          <w:sz w:val="24"/>
          <w:szCs w:val="24"/>
        </w:rPr>
        <w:t>10</w:t>
      </w:r>
      <w:r w:rsidRPr="003256BE">
        <w:rPr>
          <w:rFonts w:hint="eastAsia"/>
          <w:b/>
          <w:sz w:val="24"/>
          <w:szCs w:val="24"/>
        </w:rPr>
        <w:t>月</w:t>
      </w:r>
      <w:r w:rsidR="0084389A" w:rsidRPr="003256BE">
        <w:rPr>
          <w:b/>
          <w:sz w:val="24"/>
          <w:szCs w:val="24"/>
        </w:rPr>
        <w:t>份在岳阳</w:t>
      </w:r>
      <w:r w:rsidRPr="003256BE">
        <w:rPr>
          <w:b/>
          <w:sz w:val="24"/>
          <w:szCs w:val="24"/>
        </w:rPr>
        <w:t>研修的</w:t>
      </w:r>
      <w:r w:rsidRPr="003256BE">
        <w:rPr>
          <w:rFonts w:hint="eastAsia"/>
          <w:b/>
          <w:sz w:val="24"/>
          <w:szCs w:val="24"/>
        </w:rPr>
        <w:t>深化</w:t>
      </w:r>
      <w:r w:rsidRPr="003256BE">
        <w:rPr>
          <w:b/>
          <w:sz w:val="24"/>
          <w:szCs w:val="24"/>
        </w:rPr>
        <w:t>拓展。</w:t>
      </w:r>
    </w:p>
    <w:p w:rsidR="007D3F96" w:rsidRPr="007D3F96" w:rsidRDefault="007D3F96" w:rsidP="007D3F96">
      <w:pPr>
        <w:ind w:firstLineChars="200" w:firstLine="482"/>
        <w:rPr>
          <w:rFonts w:hint="eastAsia"/>
          <w:b/>
          <w:sz w:val="24"/>
          <w:szCs w:val="24"/>
        </w:rPr>
      </w:pPr>
      <w:bookmarkStart w:id="0" w:name="_GoBack"/>
      <w:bookmarkEnd w:id="0"/>
    </w:p>
    <w:p w:rsidR="002E6912" w:rsidRPr="003256BE" w:rsidRDefault="00424606" w:rsidP="00E01394">
      <w:pPr>
        <w:rPr>
          <w:b/>
          <w:sz w:val="24"/>
          <w:szCs w:val="24"/>
        </w:rPr>
      </w:pPr>
      <w:r>
        <w:rPr>
          <w:rFonts w:hint="eastAsia"/>
          <w:b/>
          <w:noProof/>
          <w:sz w:val="24"/>
          <w:szCs w:val="24"/>
        </w:rPr>
        <w:drawing>
          <wp:inline distT="0" distB="0" distL="0" distR="0">
            <wp:extent cx="5274310" cy="3956050"/>
            <wp:effectExtent l="0" t="0" r="254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mexport1543762576858.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3956050"/>
                    </a:xfrm>
                    <a:prstGeom prst="rect">
                      <a:avLst/>
                    </a:prstGeom>
                  </pic:spPr>
                </pic:pic>
              </a:graphicData>
            </a:graphic>
          </wp:inline>
        </w:drawing>
      </w:r>
      <w:r w:rsidR="00DB77DB" w:rsidRPr="003256BE">
        <w:rPr>
          <w:rFonts w:hint="eastAsia"/>
          <w:b/>
          <w:sz w:val="24"/>
          <w:szCs w:val="24"/>
        </w:rPr>
        <w:t>日程</w:t>
      </w:r>
      <w:r w:rsidR="00DB77DB" w:rsidRPr="003256BE">
        <w:rPr>
          <w:b/>
          <w:sz w:val="24"/>
          <w:szCs w:val="24"/>
        </w:rPr>
        <w:t>安排如下</w:t>
      </w:r>
      <w:r w:rsidR="002E6912" w:rsidRPr="003256BE">
        <w:rPr>
          <w:b/>
          <w:sz w:val="24"/>
          <w:szCs w:val="24"/>
        </w:rPr>
        <w:t>：</w:t>
      </w:r>
    </w:p>
    <w:p w:rsidR="002E6912" w:rsidRPr="003256BE" w:rsidRDefault="002E6912" w:rsidP="00E01394">
      <w:pPr>
        <w:rPr>
          <w:b/>
          <w:sz w:val="24"/>
          <w:szCs w:val="24"/>
        </w:rPr>
      </w:pPr>
      <w:r w:rsidRPr="003256BE">
        <w:rPr>
          <w:b/>
          <w:sz w:val="24"/>
          <w:szCs w:val="24"/>
        </w:rPr>
        <w:t>1</w:t>
      </w:r>
      <w:r w:rsidR="00DB77DB" w:rsidRPr="003256BE">
        <w:rPr>
          <w:b/>
          <w:sz w:val="24"/>
          <w:szCs w:val="24"/>
        </w:rPr>
        <w:t>2</w:t>
      </w:r>
      <w:r w:rsidRPr="003256BE">
        <w:rPr>
          <w:rFonts w:hint="eastAsia"/>
          <w:b/>
          <w:sz w:val="24"/>
          <w:szCs w:val="24"/>
        </w:rPr>
        <w:t>月</w:t>
      </w:r>
      <w:r w:rsidR="00DB77DB" w:rsidRPr="003256BE">
        <w:rPr>
          <w:b/>
          <w:sz w:val="24"/>
          <w:szCs w:val="24"/>
        </w:rPr>
        <w:t>1</w:t>
      </w:r>
      <w:r w:rsidRPr="003256BE">
        <w:rPr>
          <w:rFonts w:hint="eastAsia"/>
          <w:b/>
          <w:sz w:val="24"/>
          <w:szCs w:val="24"/>
        </w:rPr>
        <w:t>日</w:t>
      </w:r>
    </w:p>
    <w:p w:rsidR="00DB77DB" w:rsidRPr="003256BE" w:rsidRDefault="002E6912" w:rsidP="00E01394">
      <w:pPr>
        <w:rPr>
          <w:b/>
          <w:sz w:val="24"/>
          <w:szCs w:val="24"/>
        </w:rPr>
      </w:pPr>
      <w:r w:rsidRPr="003256BE">
        <w:rPr>
          <w:rFonts w:hint="eastAsia"/>
          <w:b/>
          <w:sz w:val="24"/>
          <w:szCs w:val="24"/>
        </w:rPr>
        <w:t>专家</w:t>
      </w:r>
      <w:r w:rsidR="00DB77DB" w:rsidRPr="003256BE">
        <w:rPr>
          <w:rFonts w:hint="eastAsia"/>
          <w:b/>
          <w:sz w:val="24"/>
          <w:szCs w:val="24"/>
        </w:rPr>
        <w:t>（上海</w:t>
      </w:r>
      <w:r w:rsidR="00DB77DB" w:rsidRPr="003256BE">
        <w:rPr>
          <w:b/>
          <w:sz w:val="24"/>
          <w:szCs w:val="24"/>
        </w:rPr>
        <w:t>师范大学</w:t>
      </w:r>
      <w:r w:rsidR="00DB77DB" w:rsidRPr="003256BE">
        <w:rPr>
          <w:rFonts w:hint="eastAsia"/>
          <w:b/>
          <w:sz w:val="24"/>
          <w:szCs w:val="24"/>
        </w:rPr>
        <w:t>，</w:t>
      </w:r>
      <w:r w:rsidR="00DB77DB" w:rsidRPr="003256BE">
        <w:rPr>
          <w:b/>
          <w:sz w:val="24"/>
          <w:szCs w:val="24"/>
        </w:rPr>
        <w:t>胡</w:t>
      </w:r>
      <w:r w:rsidR="00027EFE">
        <w:rPr>
          <w:rFonts w:hint="eastAsia"/>
          <w:b/>
          <w:sz w:val="24"/>
          <w:szCs w:val="24"/>
        </w:rPr>
        <w:t>教授</w:t>
      </w:r>
      <w:r w:rsidR="00027EFE" w:rsidRPr="00027EFE">
        <w:rPr>
          <w:rFonts w:hint="eastAsia"/>
          <w:sz w:val="18"/>
          <w:szCs w:val="18"/>
        </w:rPr>
        <w:t>隐去</w:t>
      </w:r>
      <w:r w:rsidR="00027EFE" w:rsidRPr="00027EFE">
        <w:rPr>
          <w:sz w:val="18"/>
          <w:szCs w:val="18"/>
        </w:rPr>
        <w:t>名字</w:t>
      </w:r>
      <w:r w:rsidR="00027EFE" w:rsidRPr="003256BE">
        <w:rPr>
          <w:rFonts w:hint="eastAsia"/>
          <w:b/>
          <w:sz w:val="24"/>
          <w:szCs w:val="24"/>
        </w:rPr>
        <w:t>）</w:t>
      </w:r>
      <w:r w:rsidRPr="003256BE">
        <w:rPr>
          <w:b/>
          <w:sz w:val="24"/>
          <w:szCs w:val="24"/>
        </w:rPr>
        <w:t>：</w:t>
      </w:r>
    </w:p>
    <w:p w:rsidR="002E6912" w:rsidRPr="003256BE" w:rsidRDefault="00027EFE" w:rsidP="00027EFE">
      <w:pPr>
        <w:rPr>
          <w:b/>
          <w:sz w:val="24"/>
          <w:szCs w:val="24"/>
        </w:rPr>
      </w:pPr>
      <w:r>
        <w:rPr>
          <w:rFonts w:hint="eastAsia"/>
          <w:b/>
          <w:sz w:val="24"/>
          <w:szCs w:val="24"/>
        </w:rPr>
        <w:t>主要</w:t>
      </w:r>
      <w:r w:rsidR="00DB77DB" w:rsidRPr="003256BE">
        <w:rPr>
          <w:b/>
          <w:sz w:val="24"/>
          <w:szCs w:val="24"/>
        </w:rPr>
        <w:t>内容：</w:t>
      </w:r>
      <w:r w:rsidRPr="006B379C">
        <w:rPr>
          <w:b/>
          <w:sz w:val="24"/>
          <w:szCs w:val="24"/>
        </w:rPr>
        <w:t>生物核心素养的研究和制定</w:t>
      </w:r>
    </w:p>
    <w:p w:rsidR="002E6912" w:rsidRPr="003256BE" w:rsidRDefault="002E6912" w:rsidP="00E01394">
      <w:pPr>
        <w:rPr>
          <w:b/>
          <w:sz w:val="24"/>
          <w:szCs w:val="24"/>
        </w:rPr>
      </w:pPr>
      <w:r w:rsidRPr="003256BE">
        <w:rPr>
          <w:b/>
          <w:sz w:val="24"/>
          <w:szCs w:val="24"/>
        </w:rPr>
        <w:t>1</w:t>
      </w:r>
      <w:r w:rsidR="00DB77DB" w:rsidRPr="003256BE">
        <w:rPr>
          <w:b/>
          <w:sz w:val="24"/>
          <w:szCs w:val="24"/>
        </w:rPr>
        <w:t>2</w:t>
      </w:r>
      <w:r w:rsidRPr="003256BE">
        <w:rPr>
          <w:rFonts w:hint="eastAsia"/>
          <w:b/>
          <w:sz w:val="24"/>
          <w:szCs w:val="24"/>
        </w:rPr>
        <w:t>月</w:t>
      </w:r>
      <w:r w:rsidRPr="003256BE">
        <w:rPr>
          <w:rFonts w:hint="eastAsia"/>
          <w:b/>
          <w:sz w:val="24"/>
          <w:szCs w:val="24"/>
        </w:rPr>
        <w:t>2</w:t>
      </w:r>
      <w:r w:rsidRPr="003256BE">
        <w:rPr>
          <w:rFonts w:hint="eastAsia"/>
          <w:b/>
          <w:sz w:val="24"/>
          <w:szCs w:val="24"/>
        </w:rPr>
        <w:t>日</w:t>
      </w:r>
    </w:p>
    <w:p w:rsidR="00BE1E14" w:rsidRPr="003256BE" w:rsidRDefault="002E6912" w:rsidP="00E01394">
      <w:pPr>
        <w:rPr>
          <w:b/>
          <w:sz w:val="24"/>
          <w:szCs w:val="24"/>
        </w:rPr>
      </w:pPr>
      <w:r w:rsidRPr="003256BE">
        <w:rPr>
          <w:rFonts w:hint="eastAsia"/>
          <w:b/>
          <w:sz w:val="24"/>
          <w:szCs w:val="24"/>
        </w:rPr>
        <w:t>专家</w:t>
      </w:r>
      <w:r w:rsidR="00DB77DB" w:rsidRPr="003256BE">
        <w:rPr>
          <w:rFonts w:hint="eastAsia"/>
          <w:b/>
          <w:sz w:val="24"/>
          <w:szCs w:val="24"/>
        </w:rPr>
        <w:t>（北京</w:t>
      </w:r>
      <w:r w:rsidR="00027EFE">
        <w:rPr>
          <w:b/>
          <w:sz w:val="24"/>
          <w:szCs w:val="24"/>
        </w:rPr>
        <w:t>人教科，吴</w:t>
      </w:r>
      <w:r w:rsidR="00027EFE">
        <w:rPr>
          <w:rFonts w:hint="eastAsia"/>
          <w:b/>
          <w:sz w:val="24"/>
          <w:szCs w:val="24"/>
        </w:rPr>
        <w:t>教授</w:t>
      </w:r>
      <w:r w:rsidR="00027EFE" w:rsidRPr="00027EFE">
        <w:rPr>
          <w:rFonts w:hint="eastAsia"/>
          <w:sz w:val="18"/>
          <w:szCs w:val="18"/>
        </w:rPr>
        <w:t>隐去</w:t>
      </w:r>
      <w:r w:rsidR="00027EFE" w:rsidRPr="00027EFE">
        <w:rPr>
          <w:sz w:val="18"/>
          <w:szCs w:val="18"/>
        </w:rPr>
        <w:t>名字</w:t>
      </w:r>
      <w:r w:rsidR="00027EFE" w:rsidRPr="003256BE">
        <w:rPr>
          <w:rFonts w:hint="eastAsia"/>
          <w:b/>
          <w:sz w:val="24"/>
          <w:szCs w:val="24"/>
        </w:rPr>
        <w:t>）</w:t>
      </w:r>
      <w:r w:rsidRPr="003256BE">
        <w:rPr>
          <w:b/>
          <w:sz w:val="24"/>
          <w:szCs w:val="24"/>
        </w:rPr>
        <w:t>：</w:t>
      </w:r>
    </w:p>
    <w:p w:rsidR="00027EFE" w:rsidRDefault="00027EFE" w:rsidP="007D3F96">
      <w:pPr>
        <w:rPr>
          <w:sz w:val="24"/>
          <w:szCs w:val="24"/>
        </w:rPr>
      </w:pPr>
      <w:r>
        <w:rPr>
          <w:rFonts w:hint="eastAsia"/>
          <w:b/>
          <w:sz w:val="24"/>
          <w:szCs w:val="24"/>
        </w:rPr>
        <w:t>主要</w:t>
      </w:r>
      <w:r w:rsidRPr="003256BE">
        <w:rPr>
          <w:b/>
          <w:sz w:val="24"/>
          <w:szCs w:val="24"/>
        </w:rPr>
        <w:t>内容：</w:t>
      </w:r>
      <w:r w:rsidRPr="006B379C">
        <w:rPr>
          <w:rFonts w:hint="eastAsia"/>
          <w:b/>
          <w:sz w:val="24"/>
          <w:szCs w:val="24"/>
        </w:rPr>
        <w:t>基于</w:t>
      </w:r>
      <w:r w:rsidRPr="006B379C">
        <w:rPr>
          <w:b/>
          <w:sz w:val="24"/>
          <w:szCs w:val="24"/>
        </w:rPr>
        <w:t>核心素养的命题与评价</w:t>
      </w:r>
    </w:p>
    <w:p w:rsidR="007D3F96" w:rsidRPr="007D3F96" w:rsidRDefault="007D3F96" w:rsidP="007D3F96">
      <w:pPr>
        <w:rPr>
          <w:rFonts w:hint="eastAsia"/>
          <w:sz w:val="24"/>
          <w:szCs w:val="24"/>
        </w:rPr>
      </w:pPr>
    </w:p>
    <w:p w:rsidR="006B379C" w:rsidRPr="006B379C" w:rsidRDefault="000E5834" w:rsidP="006B379C">
      <w:pPr>
        <w:ind w:firstLineChars="200" w:firstLine="482"/>
        <w:jc w:val="center"/>
        <w:rPr>
          <w:b/>
          <w:sz w:val="24"/>
          <w:szCs w:val="24"/>
        </w:rPr>
      </w:pPr>
      <w:r w:rsidRPr="006B379C">
        <w:rPr>
          <w:rFonts w:hint="eastAsia"/>
          <w:b/>
          <w:sz w:val="24"/>
          <w:szCs w:val="24"/>
        </w:rPr>
        <w:t>学习</w:t>
      </w:r>
      <w:r w:rsidRPr="006B379C">
        <w:rPr>
          <w:b/>
          <w:sz w:val="24"/>
          <w:szCs w:val="24"/>
        </w:rPr>
        <w:t>基本内容</w:t>
      </w:r>
      <w:r w:rsidRPr="006B379C">
        <w:rPr>
          <w:rFonts w:hint="eastAsia"/>
          <w:b/>
          <w:sz w:val="24"/>
          <w:szCs w:val="24"/>
        </w:rPr>
        <w:t>纪实</w:t>
      </w:r>
      <w:r w:rsidRPr="006B379C">
        <w:rPr>
          <w:b/>
          <w:sz w:val="24"/>
          <w:szCs w:val="24"/>
        </w:rPr>
        <w:t>：</w:t>
      </w:r>
    </w:p>
    <w:p w:rsidR="006B379C" w:rsidRPr="006B379C" w:rsidRDefault="006B379C" w:rsidP="006B379C">
      <w:pPr>
        <w:ind w:firstLineChars="200" w:firstLine="482"/>
        <w:rPr>
          <w:b/>
          <w:sz w:val="24"/>
          <w:szCs w:val="24"/>
        </w:rPr>
      </w:pPr>
      <w:r w:rsidRPr="006B379C">
        <w:rPr>
          <w:rFonts w:hint="eastAsia"/>
          <w:b/>
          <w:sz w:val="24"/>
          <w:szCs w:val="24"/>
        </w:rPr>
        <w:t>第一</w:t>
      </w:r>
      <w:r w:rsidRPr="006B379C">
        <w:rPr>
          <w:b/>
          <w:sz w:val="24"/>
          <w:szCs w:val="24"/>
        </w:rPr>
        <w:t>天：生物核心素养的研究和制定</w:t>
      </w:r>
    </w:p>
    <w:p w:rsidR="006B379C" w:rsidRPr="006B379C" w:rsidRDefault="006B379C" w:rsidP="006B379C">
      <w:pPr>
        <w:rPr>
          <w:sz w:val="24"/>
          <w:szCs w:val="24"/>
        </w:rPr>
      </w:pPr>
      <w:r>
        <w:t>一</w:t>
      </w:r>
      <w:r>
        <w:rPr>
          <w:rFonts w:hint="eastAsia"/>
        </w:rPr>
        <w:t>、</w:t>
      </w:r>
      <w:r>
        <w:t>课程结构和学分的调整</w:t>
      </w:r>
    </w:p>
    <w:p w:rsidR="006B379C" w:rsidRPr="006B379C" w:rsidRDefault="006B379C" w:rsidP="006B379C">
      <w:r>
        <w:rPr>
          <w:rFonts w:hint="eastAsia"/>
        </w:rPr>
        <w:t>二、</w:t>
      </w:r>
      <w:r w:rsidRPr="006B379C">
        <w:t>调整课程内容与呈现方式</w:t>
      </w:r>
    </w:p>
    <w:p w:rsidR="006B379C" w:rsidRPr="006B379C" w:rsidRDefault="006B379C" w:rsidP="006B379C">
      <w:r w:rsidRPr="006B379C">
        <w:t xml:space="preserve">      </w:t>
      </w:r>
      <w:r w:rsidRPr="006B379C">
        <w:t>精选学科内容（核心素养），清晰确定不同层次学业水平要求，以促进学生学习兴趣和学习能力差异化发展，提升学生综合能力。重视以学科大概念为核心，使课程内容结构化，并以活动主题为引领，使课程内容情境化。</w:t>
      </w:r>
    </w:p>
    <w:p w:rsidR="000E5834" w:rsidRPr="007D3F96" w:rsidRDefault="006B379C" w:rsidP="006B379C">
      <w:pPr>
        <w:rPr>
          <w:rFonts w:hint="eastAsia"/>
        </w:rPr>
      </w:pPr>
      <w:r w:rsidRPr="006B379C">
        <w:t>必修课程提出</w:t>
      </w:r>
      <w:r w:rsidRPr="006B379C">
        <w:t>4</w:t>
      </w:r>
      <w:r w:rsidR="007D3F96">
        <w:t>个大概念</w:t>
      </w:r>
      <w:r w:rsidRPr="006B379C">
        <w:t>，其中之一是</w:t>
      </w:r>
      <w:r w:rsidRPr="006B379C">
        <w:t>“</w:t>
      </w:r>
      <w:r w:rsidRPr="006B379C">
        <w:t>细胞是生物体结构与生命活动的基本单位</w:t>
      </w:r>
      <w:r w:rsidRPr="006B379C">
        <w:t>”</w:t>
      </w:r>
      <w:r w:rsidRPr="006B379C">
        <w:t>，围绕这个大概念的学习，又提出了</w:t>
      </w:r>
      <w:r w:rsidRPr="006B379C">
        <w:t>4</w:t>
      </w:r>
      <w:r w:rsidRPr="006B379C">
        <w:t>个教学活动，通过活动促进学生对概念的理解和掌握。</w:t>
      </w:r>
    </w:p>
    <w:p w:rsidR="006B379C" w:rsidRPr="006B379C" w:rsidRDefault="006B379C" w:rsidP="006B379C">
      <w:r>
        <w:rPr>
          <w:rFonts w:hint="eastAsia"/>
        </w:rPr>
        <w:lastRenderedPageBreak/>
        <w:t>三、</w:t>
      </w:r>
      <w:proofErr w:type="gramStart"/>
      <w:r w:rsidRPr="006B379C">
        <w:t>课标修订</w:t>
      </w:r>
      <w:proofErr w:type="gramEnd"/>
      <w:r w:rsidRPr="006B379C">
        <w:t>的主要成果</w:t>
      </w:r>
    </w:p>
    <w:p w:rsidR="006B379C" w:rsidRPr="006B379C" w:rsidRDefault="006B379C" w:rsidP="006B379C">
      <w:r w:rsidRPr="006B379C">
        <w:t>1.</w:t>
      </w:r>
      <w:r w:rsidRPr="006B379C">
        <w:t>三大变化</w:t>
      </w:r>
    </w:p>
    <w:p w:rsidR="006B379C" w:rsidRPr="006B379C" w:rsidRDefault="006B379C" w:rsidP="006B379C">
      <w:r w:rsidRPr="006B379C">
        <w:t xml:space="preserve">    </w:t>
      </w:r>
      <w:r w:rsidRPr="006B379C">
        <w:t>一是</w:t>
      </w:r>
      <w:r w:rsidRPr="006B379C">
        <w:t xml:space="preserve">: </w:t>
      </w:r>
      <w:r w:rsidRPr="006B379C">
        <w:t>进一步明确了普通高中教育的定位。强调既要为高等教育做准备，更要为学生职业发展，提高社会适应能力、全面发展奠定基础（提升国民素质）。</w:t>
      </w:r>
    </w:p>
    <w:p w:rsidR="006B379C" w:rsidRPr="006B379C" w:rsidRDefault="006B379C" w:rsidP="006B379C">
      <w:r w:rsidRPr="006B379C">
        <w:t xml:space="preserve">    </w:t>
      </w:r>
      <w:r w:rsidRPr="006B379C">
        <w:t>二是</w:t>
      </w:r>
      <w:r w:rsidRPr="006B379C">
        <w:t xml:space="preserve">: </w:t>
      </w:r>
      <w:r w:rsidRPr="006B379C">
        <w:t>进一步优化了课程结构。调整了课程类别，明确了各类课程的功能定位，在保证共同基础的前提下，为不同发展方向的学生提供有选择的课程。必修课程</w:t>
      </w:r>
      <w:r w:rsidRPr="006B379C">
        <w:t>(</w:t>
      </w:r>
      <w:r w:rsidRPr="006B379C">
        <w:t>全修全考</w:t>
      </w:r>
      <w:r w:rsidRPr="006B379C">
        <w:t>)</w:t>
      </w:r>
      <w:r w:rsidRPr="006B379C">
        <w:t>；选择性必修课程</w:t>
      </w:r>
      <w:r w:rsidRPr="006B379C">
        <w:t>(</w:t>
      </w:r>
      <w:r w:rsidRPr="006B379C">
        <w:t>选修选考</w:t>
      </w:r>
      <w:r w:rsidRPr="006B379C">
        <w:t>)</w:t>
      </w:r>
      <w:r w:rsidRPr="006B379C">
        <w:t>；选修课程</w:t>
      </w:r>
      <w:r w:rsidRPr="006B379C">
        <w:t>(</w:t>
      </w:r>
      <w:r w:rsidRPr="006B379C">
        <w:t>选择修习</w:t>
      </w:r>
      <w:r w:rsidRPr="006B379C">
        <w:t>)</w:t>
      </w:r>
      <w:r w:rsidRPr="006B379C">
        <w:t>。</w:t>
      </w:r>
    </w:p>
    <w:p w:rsidR="006B379C" w:rsidRPr="006B379C" w:rsidRDefault="006B379C" w:rsidP="006B379C">
      <w:r w:rsidRPr="006B379C">
        <w:t xml:space="preserve">    </w:t>
      </w:r>
      <w:r w:rsidRPr="006B379C">
        <w:t>三是</w:t>
      </w:r>
      <w:r w:rsidRPr="006B379C">
        <w:t xml:space="preserve">: </w:t>
      </w:r>
      <w:r w:rsidRPr="006B379C">
        <w:t>进一步明确课程实施环节的责任主体和要求。从课程规划、发展指导、教学管理等方面，对国家、省、学校分别提出了要求。（保障机制）</w:t>
      </w:r>
    </w:p>
    <w:p w:rsidR="006B379C" w:rsidRPr="006B379C" w:rsidRDefault="006B379C" w:rsidP="006B379C">
      <w:r w:rsidRPr="006B379C">
        <w:t>2.</w:t>
      </w:r>
      <w:r w:rsidRPr="006B379C">
        <w:t>两个突破</w:t>
      </w:r>
    </w:p>
    <w:p w:rsidR="006B379C" w:rsidRDefault="006B379C" w:rsidP="006B379C">
      <w:pPr>
        <w:ind w:firstLine="420"/>
      </w:pPr>
      <w:r w:rsidRPr="006B379C">
        <w:t>一是</w:t>
      </w:r>
      <w:r w:rsidRPr="006B379C">
        <w:t xml:space="preserve">: </w:t>
      </w:r>
      <w:r w:rsidRPr="006B379C">
        <w:t>各学科基于学科本质凝练了本学科核心素养。体现学科本质、学科育人功能和学科价值有机结合，面对复杂情境的表现行为（提取、分析、处理、判断），指向过程，关注问题解决过程中的体悟</w:t>
      </w:r>
      <w:r w:rsidRPr="006B379C">
        <w:t xml:space="preserve"> → </w:t>
      </w:r>
      <w:r w:rsidRPr="006B379C">
        <w:t>升华。</w:t>
      </w:r>
      <w:r>
        <w:t xml:space="preserve"> </w:t>
      </w:r>
      <w:r w:rsidRPr="006B379C">
        <w:t>（生命观念</w:t>
      </w:r>
      <w:r w:rsidRPr="006B379C">
        <w:t xml:space="preserve">  </w:t>
      </w:r>
      <w:r w:rsidRPr="006B379C">
        <w:t>科学思维</w:t>
      </w:r>
      <w:r>
        <w:rPr>
          <w:rFonts w:hint="eastAsia"/>
        </w:rPr>
        <w:t xml:space="preserve">   </w:t>
      </w:r>
      <w:r w:rsidRPr="006B379C">
        <w:t>科学探究</w:t>
      </w:r>
      <w:r w:rsidRPr="006B379C">
        <w:t xml:space="preserve">  </w:t>
      </w:r>
      <w:r w:rsidRPr="006B379C">
        <w:t>社会责任）</w:t>
      </w:r>
      <w:r w:rsidRPr="006B379C">
        <w:t xml:space="preserve"> </w:t>
      </w:r>
      <w:r w:rsidRPr="006B379C">
        <w:t>基于学科本质观确立学科素养，基于学科素养来择定学科课程内容，基于学科课程内容来研究学业质量评价标准。</w:t>
      </w:r>
      <w:r w:rsidRPr="006B379C">
        <w:t xml:space="preserve">         </w:t>
      </w:r>
    </w:p>
    <w:p w:rsidR="006B379C" w:rsidRPr="006B379C" w:rsidRDefault="006B379C" w:rsidP="006B379C">
      <w:pPr>
        <w:ind w:firstLine="420"/>
      </w:pPr>
      <w:r w:rsidRPr="006B379C">
        <w:t xml:space="preserve"> </w:t>
      </w:r>
      <w:r w:rsidRPr="006B379C">
        <w:t>二是</w:t>
      </w:r>
      <w:r w:rsidRPr="006B379C">
        <w:t xml:space="preserve">: </w:t>
      </w:r>
      <w:r w:rsidRPr="006B379C">
        <w:t>首次提出了学业质量（标准），明确学生完成学科学习后，应达到的学科要求（学科价值、必备品格、关键能力）</w:t>
      </w:r>
    </w:p>
    <w:p w:rsidR="006B379C" w:rsidRDefault="006B379C" w:rsidP="006B379C"/>
    <w:p w:rsidR="006B379C" w:rsidRPr="006B379C" w:rsidRDefault="006B379C" w:rsidP="006B379C">
      <w:r>
        <w:rPr>
          <w:rFonts w:hint="eastAsia"/>
        </w:rPr>
        <w:t>四</w:t>
      </w:r>
      <w:r w:rsidRPr="006B379C">
        <w:t>、课程标准修订的主要任务</w:t>
      </w:r>
    </w:p>
    <w:p w:rsidR="006B379C" w:rsidRPr="006B379C" w:rsidRDefault="006B379C" w:rsidP="006B379C">
      <w:r w:rsidRPr="006B379C">
        <w:t>研制学科发展核心素养体系</w:t>
      </w:r>
      <w:r>
        <w:rPr>
          <w:rFonts w:hint="eastAsia"/>
        </w:rPr>
        <w:t>：</w:t>
      </w:r>
      <w:r w:rsidRPr="006B379C">
        <w:t>十八届三中全会提出：坚持立德树人，加强社会主义核心价值观教育；十九大提出：培养德智体美全面发展的社会主义建设者和接班人（宏观），学科核心素养（中观），建立课堂教学目标（微观）</w:t>
      </w:r>
    </w:p>
    <w:p w:rsidR="006B379C" w:rsidRPr="006B379C" w:rsidRDefault="006B379C" w:rsidP="006B379C">
      <w:r w:rsidRPr="006B379C">
        <w:t>落实和</w:t>
      </w:r>
      <w:proofErr w:type="gramStart"/>
      <w:r w:rsidRPr="006B379C">
        <w:t>践行</w:t>
      </w:r>
      <w:proofErr w:type="gramEnd"/>
      <w:r w:rsidRPr="006B379C">
        <w:t>党的教育方针：</w:t>
      </w:r>
      <w:r w:rsidRPr="006B379C">
        <w:t xml:space="preserve"> </w:t>
      </w:r>
      <w:r w:rsidRPr="006B379C">
        <w:t>提出并解决：</w:t>
      </w:r>
      <w:r w:rsidRPr="006B379C">
        <w:t xml:space="preserve">  “</w:t>
      </w:r>
      <w:r w:rsidRPr="006B379C">
        <w:t>培养什么样的人</w:t>
      </w:r>
      <w:r w:rsidRPr="006B379C">
        <w:t>” / “</w:t>
      </w:r>
      <w:r w:rsidRPr="006B379C">
        <w:t>怎样培养人</w:t>
      </w:r>
      <w:r w:rsidRPr="006B379C">
        <w:t>” / “</w:t>
      </w:r>
      <w:r w:rsidRPr="006B379C">
        <w:t>用什么培养人</w:t>
      </w:r>
      <w:r w:rsidRPr="006B379C">
        <w:t xml:space="preserve">” </w:t>
      </w:r>
      <w:r w:rsidRPr="006B379C">
        <w:t>的问题。发挥学科独特育人价值（学生发展需要），满足适应未来发展需要，以及认识自我，发展自我的意识与能力。</w:t>
      </w:r>
    </w:p>
    <w:p w:rsidR="000E5834" w:rsidRPr="006B379C" w:rsidRDefault="000E5834" w:rsidP="006B379C"/>
    <w:p w:rsidR="000E5834" w:rsidRPr="006B379C" w:rsidRDefault="006B379C" w:rsidP="003256BE">
      <w:pPr>
        <w:ind w:firstLineChars="200" w:firstLine="482"/>
        <w:rPr>
          <w:b/>
          <w:sz w:val="24"/>
          <w:szCs w:val="24"/>
        </w:rPr>
      </w:pPr>
      <w:r w:rsidRPr="006B379C">
        <w:rPr>
          <w:rFonts w:hint="eastAsia"/>
          <w:b/>
          <w:sz w:val="24"/>
          <w:szCs w:val="24"/>
        </w:rPr>
        <w:t>第二天</w:t>
      </w:r>
      <w:r w:rsidRPr="006B379C">
        <w:rPr>
          <w:b/>
          <w:sz w:val="24"/>
          <w:szCs w:val="24"/>
        </w:rPr>
        <w:t>：</w:t>
      </w:r>
      <w:r w:rsidRPr="006B379C">
        <w:rPr>
          <w:rFonts w:hint="eastAsia"/>
          <w:b/>
          <w:sz w:val="24"/>
          <w:szCs w:val="24"/>
        </w:rPr>
        <w:t>基于</w:t>
      </w:r>
      <w:r w:rsidRPr="006B379C">
        <w:rPr>
          <w:b/>
          <w:sz w:val="24"/>
          <w:szCs w:val="24"/>
        </w:rPr>
        <w:t>核心素养的命题与评价</w:t>
      </w:r>
    </w:p>
    <w:p w:rsidR="006B379C" w:rsidRPr="006B379C" w:rsidRDefault="006B379C" w:rsidP="006B379C">
      <w:r w:rsidRPr="006B379C">
        <w:t>一、基于核心素养的命题</w:t>
      </w:r>
    </w:p>
    <w:p w:rsidR="006B379C" w:rsidRPr="006B379C" w:rsidRDefault="006B379C" w:rsidP="006B379C">
      <w:pPr>
        <w:ind w:firstLineChars="200" w:firstLine="420"/>
      </w:pPr>
      <w:r w:rsidRPr="006B379C">
        <w:t>基于核心素养评价，</w:t>
      </w:r>
      <w:proofErr w:type="gramStart"/>
      <w:r w:rsidRPr="006B379C">
        <w:t>是本次课标修订</w:t>
      </w:r>
      <w:proofErr w:type="gramEnd"/>
      <w:r w:rsidRPr="006B379C">
        <w:t>的重要改革之一。考查的落脚点是运用知识解决具体问题的能力（知识</w:t>
      </w:r>
      <w:r w:rsidRPr="006B379C">
        <w:t xml:space="preserve"> → </w:t>
      </w:r>
      <w:r w:rsidRPr="006B379C">
        <w:t>能力</w:t>
      </w:r>
      <w:r w:rsidRPr="006B379C">
        <w:t xml:space="preserve"> → </w:t>
      </w:r>
      <w:r w:rsidRPr="006B379C">
        <w:t>素养）。</w:t>
      </w:r>
    </w:p>
    <w:p w:rsidR="006B379C" w:rsidRPr="006B379C" w:rsidRDefault="006B379C" w:rsidP="006B379C">
      <w:r>
        <w:t xml:space="preserve">    </w:t>
      </w:r>
      <w:r w:rsidRPr="006B379C">
        <w:t>评价关注学生学科知识、能力、思想、方法、策略的习得和掌握，注重学习过程中的表现出来的可观察、可测量的外显的学习反应或学习行为，例如，如何利用信息、如何分析现象、如何提高思维品质、如何实施有效探究，如何面对不确定环境因素，综合运用上述各因素去解释和解决相关的生物学问题，发展核心素养能力。</w:t>
      </w:r>
    </w:p>
    <w:p w:rsidR="006B379C" w:rsidRPr="006B379C" w:rsidRDefault="006B379C" w:rsidP="006B379C">
      <w:r w:rsidRPr="006B379C">
        <w:t xml:space="preserve">1. </w:t>
      </w:r>
      <w:r w:rsidRPr="006B379C">
        <w:t>理解学科核心素养实质</w:t>
      </w:r>
    </w:p>
    <w:p w:rsidR="006B379C" w:rsidRPr="006B379C" w:rsidRDefault="006B379C" w:rsidP="006B379C">
      <w:r w:rsidRPr="006B379C">
        <w:t xml:space="preserve">    </w:t>
      </w:r>
      <w:r w:rsidRPr="006B379C">
        <w:t>任何学科，除了学科知识以外，还有为学生提供认识客观世界的教育资源（学科上位），学科思想、方法、观念。</w:t>
      </w:r>
    </w:p>
    <w:p w:rsidR="006B379C" w:rsidRDefault="006B379C" w:rsidP="006B379C">
      <w:pPr>
        <w:ind w:firstLine="420"/>
      </w:pPr>
      <w:r w:rsidRPr="006B379C">
        <w:t>学科核心素养是：</w:t>
      </w:r>
      <w:r w:rsidRPr="006B379C">
        <w:t>“</w:t>
      </w:r>
      <w:r w:rsidRPr="006B379C">
        <w:t>学科关键能力素养</w:t>
      </w:r>
      <w:r w:rsidRPr="006B379C">
        <w:t>”</w:t>
      </w:r>
      <w:r w:rsidRPr="006B379C">
        <w:t>；</w:t>
      </w:r>
      <w:r w:rsidRPr="006B379C">
        <w:t xml:space="preserve">        </w:t>
      </w:r>
    </w:p>
    <w:p w:rsidR="006B379C" w:rsidRPr="006B379C" w:rsidRDefault="006B379C" w:rsidP="006B379C">
      <w:pPr>
        <w:ind w:firstLine="420"/>
      </w:pPr>
      <w:r w:rsidRPr="006B379C">
        <w:t>学科核心素养反映：</w:t>
      </w:r>
      <w:r w:rsidRPr="006B379C">
        <w:t>“</w:t>
      </w:r>
      <w:r w:rsidRPr="006B379C">
        <w:t>个体需求</w:t>
      </w:r>
      <w:r w:rsidRPr="006B379C">
        <w:t>”</w:t>
      </w:r>
      <w:r w:rsidRPr="006B379C">
        <w:t>，更要反映</w:t>
      </w:r>
      <w:r w:rsidRPr="006B379C">
        <w:t>“</w:t>
      </w:r>
      <w:r w:rsidRPr="006B379C">
        <w:t>社会需要</w:t>
      </w:r>
      <w:r w:rsidRPr="006B379C">
        <w:t>”</w:t>
      </w:r>
      <w:r w:rsidRPr="006B379C">
        <w:t>；</w:t>
      </w:r>
    </w:p>
    <w:p w:rsidR="006B379C" w:rsidRPr="006B379C" w:rsidRDefault="006B379C" w:rsidP="006B379C">
      <w:r>
        <w:t xml:space="preserve">    </w:t>
      </w:r>
      <w:r w:rsidRPr="006B379C">
        <w:t>学科核心素养是：</w:t>
      </w:r>
      <w:r w:rsidRPr="006B379C">
        <w:t>“</w:t>
      </w:r>
      <w:r w:rsidRPr="006B379C">
        <w:t>高级心智活动</w:t>
      </w:r>
      <w:r w:rsidRPr="006B379C">
        <w:t>”</w:t>
      </w:r>
      <w:r w:rsidRPr="006B379C">
        <w:t>，高于学科知识，是跨学科的，是综合性的，是对于知识、能力、态度的综合与超越。</w:t>
      </w:r>
    </w:p>
    <w:p w:rsidR="006B379C" w:rsidRPr="006B379C" w:rsidRDefault="006B379C" w:rsidP="006B379C">
      <w:r w:rsidRPr="006B379C">
        <w:t>（</w:t>
      </w:r>
      <w:r w:rsidRPr="006B379C">
        <w:t>1</w:t>
      </w:r>
      <w:r w:rsidRPr="006B379C">
        <w:t>）生物学思想与生物学方法</w:t>
      </w:r>
    </w:p>
    <w:p w:rsidR="006B379C" w:rsidRPr="006B379C" w:rsidRDefault="006B379C" w:rsidP="006B379C">
      <w:r w:rsidRPr="006B379C">
        <w:t xml:space="preserve">  </w:t>
      </w:r>
      <w:r>
        <w:t xml:space="preserve">  </w:t>
      </w:r>
      <w:r w:rsidRPr="006B379C">
        <w:t>生物学思想是人们对生命科学的本质规律的理性认识，而生物学方法是在解决生物学问题中所采用的各种方法和途径。两者既有联系又有区别，生物学思想是生物学方法的理论基</w:t>
      </w:r>
      <w:r w:rsidRPr="006B379C">
        <w:lastRenderedPageBreak/>
        <w:t>础，生物学方法是实施生物学思想的技术手段。运用生物学方法解决问题的过程，是感性认识不断积累的过程，当这些积累达到一定程度就会产生飞跃，上升为生物学思想，生物学思想是生物学的精髓，又反向指导学科方法，生物学思想和方法为学生理解和掌握生物学科本质提供优化途径。</w:t>
      </w:r>
    </w:p>
    <w:p w:rsidR="006B379C" w:rsidRPr="006B379C" w:rsidRDefault="006B379C" w:rsidP="006B379C">
      <w:r w:rsidRPr="006B379C">
        <w:t>（</w:t>
      </w:r>
      <w:r w:rsidRPr="006B379C">
        <w:t>2</w:t>
      </w:r>
      <w:r w:rsidRPr="006B379C">
        <w:t>）生物学思想和生物学方法教育价值</w:t>
      </w:r>
    </w:p>
    <w:p w:rsidR="006B379C" w:rsidRPr="006B379C" w:rsidRDefault="006B379C" w:rsidP="006B379C">
      <w:pPr>
        <w:ind w:firstLineChars="200" w:firstLine="420"/>
      </w:pPr>
      <w:r w:rsidRPr="006B379C">
        <w:t>长期以来，生物学教育过分注重知识传授，对生物学概念、定律的发生发展过程揭示不够，更忽视让学生去体验、思考、感悟知识背后的思想方法。</w:t>
      </w:r>
      <w:r>
        <w:rPr>
          <w:rFonts w:hint="eastAsia"/>
        </w:rPr>
        <w:t>生</w:t>
      </w:r>
      <w:r w:rsidRPr="006B379C">
        <w:t>物学思想相对碎片化知识而言，更易内化为人的主观认识，因此在教学中，以知识为载体，学生在认同、理解学科思想和方法基础上，通过实践形成自身的情感、态度、价值观，这将直接影响他们对学科本质认识敏锐性和准确性，有利于学科素养的形成。</w:t>
      </w:r>
    </w:p>
    <w:p w:rsidR="006B379C" w:rsidRPr="006B379C" w:rsidRDefault="006B379C" w:rsidP="006B379C">
      <w:r w:rsidRPr="006B379C">
        <w:t>（</w:t>
      </w:r>
      <w:r w:rsidRPr="006B379C">
        <w:t>3</w:t>
      </w:r>
      <w:r w:rsidRPr="006B379C">
        <w:t>）生物学核心素养相互关系</w:t>
      </w:r>
    </w:p>
    <w:p w:rsidR="006B379C" w:rsidRPr="006B379C" w:rsidRDefault="006B379C" w:rsidP="006B379C">
      <w:r w:rsidRPr="006B379C">
        <w:t xml:space="preserve">                     </w:t>
      </w:r>
      <w:r w:rsidRPr="006B379C">
        <w:t>生命观念</w:t>
      </w:r>
      <w:r w:rsidRPr="006B379C">
        <w:t xml:space="preserve">   </w:t>
      </w:r>
      <w:r w:rsidRPr="006B379C">
        <w:t>科学思维</w:t>
      </w:r>
      <w:r w:rsidRPr="006B379C">
        <w:t xml:space="preserve">   </w:t>
      </w:r>
      <w:r w:rsidRPr="006B379C">
        <w:t>科学探究</w:t>
      </w:r>
      <w:r w:rsidRPr="006B379C">
        <w:t xml:space="preserve">   </w:t>
      </w:r>
      <w:r w:rsidRPr="006B379C">
        <w:t>社会责任</w:t>
      </w:r>
    </w:p>
    <w:p w:rsidR="006B379C" w:rsidRPr="006B379C" w:rsidRDefault="006B379C" w:rsidP="006B379C">
      <w:r>
        <w:t xml:space="preserve">    </w:t>
      </w:r>
      <w:r w:rsidRPr="006B379C">
        <w:t>通过观察、分析、归纳、抽象、概括，学会科学思维方式去思考问题；经历科学探究过程，学习并掌握科学探究方法，发展初步的科学探究能力；运用生命观念认识生命现象，探索生命规律，解释生命现象；凝聚成一种勇于担当的内在动力，树立社会责任意识，用生物学思想和方法解释、解决相关现实生活生产实践中的问题。</w:t>
      </w:r>
    </w:p>
    <w:p w:rsidR="006B379C" w:rsidRPr="006B379C" w:rsidRDefault="006B379C" w:rsidP="006B379C">
      <w:r>
        <w:t xml:space="preserve">    </w:t>
      </w:r>
      <w:r w:rsidRPr="006B379C">
        <w:t>改变学习方式，培养从生物学视角认识事物和解决问题，在问题解决过程中获得感悟体验，形成生物学基本观念（学科本质观）。</w:t>
      </w:r>
    </w:p>
    <w:p w:rsidR="006B379C" w:rsidRPr="006B379C" w:rsidRDefault="006B379C" w:rsidP="006B379C">
      <w:r w:rsidRPr="006B379C">
        <w:t xml:space="preserve">2. </w:t>
      </w:r>
      <w:r w:rsidRPr="006B379C">
        <w:t>把握质量标准、内容标准与核心素养的关系</w:t>
      </w:r>
    </w:p>
    <w:p w:rsidR="006B379C" w:rsidRPr="006B379C" w:rsidRDefault="006B379C" w:rsidP="006B379C">
      <w:pPr>
        <w:ind w:firstLineChars="200" w:firstLine="420"/>
      </w:pPr>
      <w:r w:rsidRPr="006B379C">
        <w:t>理解核心素养实质。处理好质量标准与内容标准、学业要求和核心素养的关系。</w:t>
      </w:r>
    </w:p>
    <w:p w:rsidR="006B379C" w:rsidRPr="006B379C" w:rsidRDefault="006B379C" w:rsidP="006B379C">
      <w:pPr>
        <w:ind w:firstLineChars="200" w:firstLine="420"/>
      </w:pPr>
      <w:r w:rsidRPr="006B379C">
        <w:t>制定核心素养水平等级指标。如果只涉及考查一个素养，应设计针对该素养水平等级和评分标准，如果涉及多个素养，应兼顾各素养之间的关系，分清主次，针对不同素养的要求，设计相应的评分标准。</w:t>
      </w:r>
    </w:p>
    <w:p w:rsidR="006B379C" w:rsidRPr="006B379C" w:rsidRDefault="006B379C" w:rsidP="006B379C">
      <w:r w:rsidRPr="006B379C">
        <w:t>有机融合各要素之间的关系。核心概念、核心素养、问题情境之间的关系。</w:t>
      </w:r>
    </w:p>
    <w:p w:rsidR="006B379C" w:rsidRPr="006B379C" w:rsidRDefault="006B379C" w:rsidP="006B379C">
      <w:r w:rsidRPr="006B379C">
        <w:t>合理划分核心素养等级水平。做到科学性、准确性、针对性、可行性。</w:t>
      </w:r>
    </w:p>
    <w:p w:rsidR="006B379C" w:rsidRPr="006B379C" w:rsidRDefault="006B379C" w:rsidP="006B379C">
      <w:r w:rsidRPr="006B379C">
        <w:t xml:space="preserve">3. </w:t>
      </w:r>
      <w:r w:rsidRPr="006B379C">
        <w:t>明确测试目的</w:t>
      </w:r>
    </w:p>
    <w:p w:rsidR="006B379C" w:rsidRPr="006B379C" w:rsidRDefault="006B379C" w:rsidP="006B379C">
      <w:r w:rsidRPr="006B379C">
        <w:t xml:space="preserve"> </w:t>
      </w:r>
      <w:r>
        <w:rPr>
          <w:rFonts w:hint="eastAsia"/>
        </w:rPr>
        <w:t xml:space="preserve">   </w:t>
      </w:r>
      <w:r w:rsidRPr="006B379C">
        <w:t>考查基于质量标准的，适应未来社会发展的，不可或缺的学科核心概念、基本知识、基本能力的学科核心素养。</w:t>
      </w:r>
    </w:p>
    <w:p w:rsidR="006B379C" w:rsidRPr="006B379C" w:rsidRDefault="006B379C" w:rsidP="006B379C">
      <w:pPr>
        <w:ind w:firstLineChars="200" w:firstLine="420"/>
      </w:pPr>
      <w:r w:rsidRPr="006B379C">
        <w:t>考查学生应具备的适应终身发展和社会发展需要的学科必备品格和关键能力。</w:t>
      </w:r>
    </w:p>
    <w:p w:rsidR="006B379C" w:rsidRPr="006B379C" w:rsidRDefault="006B379C" w:rsidP="006B379C">
      <w:pPr>
        <w:ind w:firstLineChars="200" w:firstLine="420"/>
      </w:pPr>
      <w:r w:rsidRPr="006B379C">
        <w:t>考查有利学生未来发展，在真实问题情境中，面对不确定环境中的问题解决能力。</w:t>
      </w:r>
    </w:p>
    <w:p w:rsidR="006B379C" w:rsidRPr="006B379C" w:rsidRDefault="006B379C" w:rsidP="006B379C">
      <w:pPr>
        <w:ind w:firstLineChars="200" w:firstLine="420"/>
      </w:pPr>
      <w:r w:rsidRPr="006B379C">
        <w:t>考查将概念、知识内化为思想、方法和途径，崇尚学科价值理（观）。</w:t>
      </w:r>
    </w:p>
    <w:p w:rsidR="006B379C" w:rsidRPr="006B379C" w:rsidRDefault="006B379C" w:rsidP="006B379C">
      <w:r w:rsidRPr="006B379C">
        <w:t xml:space="preserve">4. </w:t>
      </w:r>
      <w:r w:rsidRPr="006B379C">
        <w:t>确立命题的要求</w:t>
      </w:r>
    </w:p>
    <w:p w:rsidR="006B379C" w:rsidRDefault="006B379C" w:rsidP="006B379C">
      <w:pPr>
        <w:ind w:firstLine="420"/>
      </w:pPr>
      <w:r w:rsidRPr="006B379C">
        <w:t>以知识为载体，注重培养学生生物学思想、方法和观念，而不是单纯测试生物学知识内容，体现生物核心素养为目标</w:t>
      </w:r>
      <w:proofErr w:type="gramStart"/>
      <w:r w:rsidRPr="006B379C">
        <w:t>的课标理念</w:t>
      </w:r>
      <w:proofErr w:type="gramEnd"/>
      <w:r w:rsidRPr="006B379C">
        <w:t>。</w:t>
      </w:r>
    </w:p>
    <w:p w:rsidR="006B379C" w:rsidRPr="006B379C" w:rsidRDefault="006B379C" w:rsidP="006B379C">
      <w:pPr>
        <w:ind w:firstLine="420"/>
      </w:pPr>
      <w:r w:rsidRPr="006B379C">
        <w:t>以情境为基础，依据核心素养要素，结合学科核心概念有效创设开放性真实性的问题情境。创设的情境应符合高中学生的生活经验和认知规律。</w:t>
      </w:r>
    </w:p>
    <w:p w:rsidR="006B379C" w:rsidRPr="006B379C" w:rsidRDefault="006B379C" w:rsidP="006B379C">
      <w:pPr>
        <w:ind w:firstLineChars="200" w:firstLine="420"/>
      </w:pPr>
      <w:r w:rsidRPr="006B379C">
        <w:t>以问题为导向，情境中的问题立意要明确，指向核心素养，启发思维，生成新的问题。</w:t>
      </w:r>
    </w:p>
    <w:p w:rsidR="006B379C" w:rsidRPr="006B379C" w:rsidRDefault="006B379C" w:rsidP="006B379C">
      <w:pPr>
        <w:ind w:firstLineChars="200" w:firstLine="420"/>
      </w:pPr>
      <w:r w:rsidRPr="006B379C">
        <w:t>以素养为依据试题要能够测量出不同层次素养的行为表征，设计好能有效区分学生能力水平的评价指标。</w:t>
      </w:r>
    </w:p>
    <w:p w:rsidR="006B379C" w:rsidRPr="006B379C" w:rsidRDefault="006B379C" w:rsidP="006B379C">
      <w:r w:rsidRPr="006B379C">
        <w:t xml:space="preserve">5. </w:t>
      </w:r>
      <w:r w:rsidRPr="006B379C">
        <w:t>创设情境要求</w:t>
      </w:r>
    </w:p>
    <w:p w:rsidR="006B379C" w:rsidRPr="006B379C" w:rsidRDefault="006B379C" w:rsidP="006B379C">
      <w:r w:rsidRPr="006B379C">
        <w:t>诱导性</w:t>
      </w:r>
      <w:r w:rsidRPr="006B379C">
        <w:t xml:space="preserve">  </w:t>
      </w:r>
      <w:r w:rsidRPr="006B379C">
        <w:t>情境能对学生产生的诱导效应，激起学生兴趣，引发求知欲望启发思维，生成问题。</w:t>
      </w:r>
    </w:p>
    <w:p w:rsidR="006B379C" w:rsidRPr="006B379C" w:rsidRDefault="006B379C" w:rsidP="006B379C">
      <w:r w:rsidRPr="006B379C">
        <w:t>真实性</w:t>
      </w:r>
      <w:r w:rsidRPr="006B379C">
        <w:t xml:space="preserve">  </w:t>
      </w:r>
      <w:r w:rsidRPr="006B379C">
        <w:t>情境与社会的联系，具有丰富、生动、形象的特征，通过对情境相关问题的分析探究，提高学生运用知识解决实际问题的能力。</w:t>
      </w:r>
    </w:p>
    <w:p w:rsidR="006B379C" w:rsidRPr="006B379C" w:rsidRDefault="006B379C" w:rsidP="006B379C">
      <w:r w:rsidRPr="006B379C">
        <w:t>新颖性</w:t>
      </w:r>
      <w:r w:rsidRPr="006B379C">
        <w:t xml:space="preserve">  </w:t>
      </w:r>
      <w:r w:rsidRPr="006B379C">
        <w:t>创设的情境也应该赋予一种时代气息，具有挑战性的任务内容，与学生直接经验相</w:t>
      </w:r>
      <w:r w:rsidRPr="006B379C">
        <w:lastRenderedPageBreak/>
        <w:t>冲突，又能引起共鸣。</w:t>
      </w:r>
    </w:p>
    <w:p w:rsidR="006B379C" w:rsidRPr="006B379C" w:rsidRDefault="006B379C" w:rsidP="006B379C">
      <w:r w:rsidRPr="006B379C">
        <w:t>层次性</w:t>
      </w:r>
      <w:r w:rsidRPr="006B379C">
        <w:t xml:space="preserve">  </w:t>
      </w:r>
      <w:r w:rsidRPr="006B379C">
        <w:t>问题情境具有一定的思维容量和思维强度，测量层次由易到难。创设情境应尽可能依据学生的实际经验和认知，有层次，有梯度。情境的有效性需要借助与其相匹配的与概念、知识、问题相融合的真实情境，使学生有身临其境的体验，容易被学生认同和引起共鸣。</w:t>
      </w:r>
      <w:r w:rsidRPr="006B379C">
        <w:t xml:space="preserve"> </w:t>
      </w:r>
    </w:p>
    <w:p w:rsidR="006B379C" w:rsidRPr="006B379C" w:rsidRDefault="006B379C" w:rsidP="006B379C">
      <w:r w:rsidRPr="006B379C">
        <w:t>针对性、适切性、合理性的情境能够激发学生强烈的问题意识和探究动机，引发学生积极的思考和探索。可以利用科学史、社会热点、学科前沿等，设计与教学相关的情境，使学生在解释、解决生产、生活实践问题中感悟生物科学的价值，及其独特的育人功能，以达成知识与能力、情感态度价值观相统一的目标。</w:t>
      </w:r>
    </w:p>
    <w:p w:rsidR="003F04F5" w:rsidRPr="007D3F96" w:rsidRDefault="003F04F5" w:rsidP="000E5834">
      <w:pPr>
        <w:ind w:firstLineChars="200" w:firstLine="480"/>
        <w:rPr>
          <w:sz w:val="24"/>
          <w:szCs w:val="24"/>
        </w:rPr>
      </w:pPr>
      <w:r w:rsidRPr="007D3F96">
        <w:rPr>
          <w:rFonts w:hint="eastAsia"/>
          <w:sz w:val="24"/>
          <w:szCs w:val="24"/>
        </w:rPr>
        <w:t>通过本次学习，我对生物学科核心素养的理解更加深刻、全面</w:t>
      </w:r>
      <w:r w:rsidR="003256BE" w:rsidRPr="007D3F96">
        <w:rPr>
          <w:rFonts w:hint="eastAsia"/>
          <w:sz w:val="24"/>
          <w:szCs w:val="24"/>
        </w:rPr>
        <w:t>。</w:t>
      </w:r>
      <w:r w:rsidRPr="007D3F96">
        <w:rPr>
          <w:rFonts w:hint="eastAsia"/>
          <w:sz w:val="24"/>
          <w:szCs w:val="24"/>
        </w:rPr>
        <w:t>高中生物课堂教学重心</w:t>
      </w:r>
      <w:r w:rsidR="003256BE" w:rsidRPr="007D3F96">
        <w:rPr>
          <w:rFonts w:hint="eastAsia"/>
          <w:sz w:val="24"/>
          <w:szCs w:val="24"/>
        </w:rPr>
        <w:t>正在向学生核心素养的培养方面进行转移。当下</w:t>
      </w:r>
      <w:r w:rsidRPr="007D3F96">
        <w:rPr>
          <w:rFonts w:hint="eastAsia"/>
          <w:sz w:val="24"/>
          <w:szCs w:val="24"/>
        </w:rPr>
        <w:t>做出这些调整是非常正确的，学生生物核心素养的培养是学习生物过程中的基本环节，对学生以后的</w:t>
      </w:r>
      <w:r w:rsidR="003256BE" w:rsidRPr="007D3F96">
        <w:rPr>
          <w:rFonts w:hint="eastAsia"/>
          <w:sz w:val="24"/>
          <w:szCs w:val="24"/>
        </w:rPr>
        <w:t>认知</w:t>
      </w:r>
      <w:r w:rsidR="000E5834" w:rsidRPr="007D3F96">
        <w:rPr>
          <w:rFonts w:hint="eastAsia"/>
          <w:sz w:val="24"/>
          <w:szCs w:val="24"/>
        </w:rPr>
        <w:t>道路也会产生积极的影响</w:t>
      </w:r>
      <w:r w:rsidRPr="007D3F96">
        <w:rPr>
          <w:rFonts w:hint="eastAsia"/>
          <w:sz w:val="24"/>
          <w:szCs w:val="24"/>
        </w:rPr>
        <w:t>。那么如何才能有效提升学生生物核心素养成为了一个备受关注的问题，也是每个生物教学工作者应该认真思考的问题。</w:t>
      </w:r>
      <w:r w:rsidRPr="007D3F96">
        <w:rPr>
          <w:sz w:val="24"/>
          <w:szCs w:val="24"/>
        </w:rPr>
        <w:t>高中生物核心素养的培养是一个缓慢而渐进的过程，这期间需要生物教师的不懈努力，也需要学生的积极配合。教师也要在教学活动中逐渐摒弃传统的教学方式，引入新的教学手段，致力于提升学生生物核心素养。结合学生的实际情况，利用教学情景、自主学习、合作探究、生活实践等方面举措，完善生物教学评价体制，便于培养学生的核心素养</w:t>
      </w:r>
    </w:p>
    <w:p w:rsidR="009643FC" w:rsidRPr="00E01394" w:rsidRDefault="00FC42DB" w:rsidP="003256BE">
      <w:pPr>
        <w:jc w:val="right"/>
        <w:rPr>
          <w:sz w:val="24"/>
          <w:szCs w:val="24"/>
        </w:rPr>
      </w:pPr>
      <w:r w:rsidRPr="00E01394">
        <w:rPr>
          <w:rFonts w:hint="eastAsia"/>
          <w:sz w:val="24"/>
          <w:szCs w:val="24"/>
        </w:rPr>
        <w:t>中大附中</w:t>
      </w:r>
      <w:r w:rsidRPr="00E01394">
        <w:rPr>
          <w:rFonts w:hint="eastAsia"/>
          <w:sz w:val="24"/>
          <w:szCs w:val="24"/>
        </w:rPr>
        <w:t xml:space="preserve">    </w:t>
      </w:r>
      <w:r w:rsidRPr="00E01394">
        <w:rPr>
          <w:rFonts w:hint="eastAsia"/>
          <w:sz w:val="24"/>
          <w:szCs w:val="24"/>
        </w:rPr>
        <w:t>陈晓勇</w:t>
      </w:r>
    </w:p>
    <w:sectPr w:rsidR="009643FC" w:rsidRPr="00E01394">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7194" w:rsidRDefault="001E7194" w:rsidP="003256BE">
      <w:r>
        <w:separator/>
      </w:r>
    </w:p>
  </w:endnote>
  <w:endnote w:type="continuationSeparator" w:id="0">
    <w:p w:rsidR="001E7194" w:rsidRDefault="001E7194" w:rsidP="00325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隶书">
    <w:panose1 w:val="0201050906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7442775"/>
      <w:docPartObj>
        <w:docPartGallery w:val="Page Numbers (Bottom of Page)"/>
        <w:docPartUnique/>
      </w:docPartObj>
    </w:sdtPr>
    <w:sdtEndPr/>
    <w:sdtContent>
      <w:p w:rsidR="003256BE" w:rsidRDefault="003256BE">
        <w:pPr>
          <w:pStyle w:val="a8"/>
          <w:jc w:val="center"/>
        </w:pPr>
        <w:r>
          <w:fldChar w:fldCharType="begin"/>
        </w:r>
        <w:r>
          <w:instrText>PAGE   \* MERGEFORMAT</w:instrText>
        </w:r>
        <w:r>
          <w:fldChar w:fldCharType="separate"/>
        </w:r>
        <w:r w:rsidR="007D3F96" w:rsidRPr="007D3F96">
          <w:rPr>
            <w:noProof/>
            <w:lang w:val="zh-CN"/>
          </w:rPr>
          <w:t>1</w:t>
        </w:r>
        <w:r>
          <w:fldChar w:fldCharType="end"/>
        </w:r>
      </w:p>
    </w:sdtContent>
  </w:sdt>
  <w:p w:rsidR="003256BE" w:rsidRDefault="003256BE">
    <w:pPr>
      <w:pStyle w:val="a8"/>
    </w:pPr>
  </w:p>
  <w:p w:rsidR="00BA6940" w:rsidRDefault="00BA694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7194" w:rsidRDefault="001E7194" w:rsidP="003256BE">
      <w:r>
        <w:separator/>
      </w:r>
    </w:p>
  </w:footnote>
  <w:footnote w:type="continuationSeparator" w:id="0">
    <w:p w:rsidR="001E7194" w:rsidRDefault="001E7194" w:rsidP="003256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07FFD"/>
    <w:multiLevelType w:val="hybridMultilevel"/>
    <w:tmpl w:val="DBD04826"/>
    <w:lvl w:ilvl="0" w:tplc="42120C00">
      <w:start w:val="1"/>
      <w:numFmt w:val="decimal"/>
      <w:lvlText w:val="（%1）"/>
      <w:lvlJc w:val="left"/>
      <w:pPr>
        <w:ind w:left="1329"/>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1" w:tplc="AA60CFC6">
      <w:start w:val="1"/>
      <w:numFmt w:val="lowerLetter"/>
      <w:lvlText w:val="%2"/>
      <w:lvlJc w:val="left"/>
      <w:pPr>
        <w:ind w:left="1455"/>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2" w:tplc="7A2206C0">
      <w:start w:val="1"/>
      <w:numFmt w:val="lowerRoman"/>
      <w:lvlText w:val="%3"/>
      <w:lvlJc w:val="left"/>
      <w:pPr>
        <w:ind w:left="2175"/>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3" w:tplc="7334209A">
      <w:start w:val="1"/>
      <w:numFmt w:val="decimal"/>
      <w:lvlText w:val="%4"/>
      <w:lvlJc w:val="left"/>
      <w:pPr>
        <w:ind w:left="2895"/>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4" w:tplc="238CF7B8">
      <w:start w:val="1"/>
      <w:numFmt w:val="lowerLetter"/>
      <w:lvlText w:val="%5"/>
      <w:lvlJc w:val="left"/>
      <w:pPr>
        <w:ind w:left="3615"/>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5" w:tplc="DEAE44C8">
      <w:start w:val="1"/>
      <w:numFmt w:val="lowerRoman"/>
      <w:lvlText w:val="%6"/>
      <w:lvlJc w:val="left"/>
      <w:pPr>
        <w:ind w:left="4335"/>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6" w:tplc="2E003B40">
      <w:start w:val="1"/>
      <w:numFmt w:val="decimal"/>
      <w:lvlText w:val="%7"/>
      <w:lvlJc w:val="left"/>
      <w:pPr>
        <w:ind w:left="5055"/>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7" w:tplc="77881390">
      <w:start w:val="1"/>
      <w:numFmt w:val="lowerLetter"/>
      <w:lvlText w:val="%8"/>
      <w:lvlJc w:val="left"/>
      <w:pPr>
        <w:ind w:left="5775"/>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8" w:tplc="D69A913A">
      <w:start w:val="1"/>
      <w:numFmt w:val="lowerRoman"/>
      <w:lvlText w:val="%9"/>
      <w:lvlJc w:val="left"/>
      <w:pPr>
        <w:ind w:left="6495"/>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abstractNum>
  <w:abstractNum w:abstractNumId="1" w15:restartNumberingAfterBreak="0">
    <w:nsid w:val="098D11E0"/>
    <w:multiLevelType w:val="hybridMultilevel"/>
    <w:tmpl w:val="EEE08CAE"/>
    <w:lvl w:ilvl="0" w:tplc="6922BC18">
      <w:start w:val="1"/>
      <w:numFmt w:val="decimal"/>
      <w:lvlText w:val="（%1）"/>
      <w:lvlJc w:val="left"/>
      <w:pPr>
        <w:ind w:left="269"/>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1" w:tplc="703C0B2C">
      <w:start w:val="1"/>
      <w:numFmt w:val="lowerLetter"/>
      <w:lvlText w:val="%2"/>
      <w:lvlJc w:val="left"/>
      <w:pPr>
        <w:ind w:left="1264"/>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2" w:tplc="00AE82C0">
      <w:start w:val="1"/>
      <w:numFmt w:val="lowerRoman"/>
      <w:lvlText w:val="%3"/>
      <w:lvlJc w:val="left"/>
      <w:pPr>
        <w:ind w:left="1984"/>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3" w:tplc="76E005F2">
      <w:start w:val="1"/>
      <w:numFmt w:val="decimal"/>
      <w:lvlText w:val="%4"/>
      <w:lvlJc w:val="left"/>
      <w:pPr>
        <w:ind w:left="2704"/>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4" w:tplc="879CF122">
      <w:start w:val="1"/>
      <w:numFmt w:val="lowerLetter"/>
      <w:lvlText w:val="%5"/>
      <w:lvlJc w:val="left"/>
      <w:pPr>
        <w:ind w:left="3424"/>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5" w:tplc="4F222CCC">
      <w:start w:val="1"/>
      <w:numFmt w:val="lowerRoman"/>
      <w:lvlText w:val="%6"/>
      <w:lvlJc w:val="left"/>
      <w:pPr>
        <w:ind w:left="4144"/>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6" w:tplc="F9EA3586">
      <w:start w:val="1"/>
      <w:numFmt w:val="decimal"/>
      <w:lvlText w:val="%7"/>
      <w:lvlJc w:val="left"/>
      <w:pPr>
        <w:ind w:left="4864"/>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7" w:tplc="D9A04BB6">
      <w:start w:val="1"/>
      <w:numFmt w:val="lowerLetter"/>
      <w:lvlText w:val="%8"/>
      <w:lvlJc w:val="left"/>
      <w:pPr>
        <w:ind w:left="5584"/>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8" w:tplc="DE7E453E">
      <w:start w:val="1"/>
      <w:numFmt w:val="lowerRoman"/>
      <w:lvlText w:val="%9"/>
      <w:lvlJc w:val="left"/>
      <w:pPr>
        <w:ind w:left="6304"/>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abstractNum>
  <w:abstractNum w:abstractNumId="2" w15:restartNumberingAfterBreak="0">
    <w:nsid w:val="1149558F"/>
    <w:multiLevelType w:val="hybridMultilevel"/>
    <w:tmpl w:val="4F84054A"/>
    <w:lvl w:ilvl="0" w:tplc="5622EFA8">
      <w:start w:val="2"/>
      <w:numFmt w:val="ideographDigital"/>
      <w:lvlText w:val="（%1）"/>
      <w:lvlJc w:val="left"/>
      <w:pPr>
        <w:ind w:left="2977"/>
      </w:pPr>
      <w:rPr>
        <w:rFonts w:ascii="微软雅黑" w:eastAsia="微软雅黑" w:hAnsi="微软雅黑" w:cs="微软雅黑"/>
        <w:b w:val="0"/>
        <w:i w:val="0"/>
        <w:strike w:val="0"/>
        <w:dstrike w:val="0"/>
        <w:color w:val="FFFFFF"/>
        <w:sz w:val="53"/>
        <w:szCs w:val="53"/>
        <w:u w:val="none" w:color="000000"/>
        <w:bdr w:val="none" w:sz="0" w:space="0" w:color="auto"/>
        <w:shd w:val="clear" w:color="auto" w:fill="auto"/>
        <w:vertAlign w:val="baseline"/>
      </w:rPr>
    </w:lvl>
    <w:lvl w:ilvl="1" w:tplc="A1C0C320">
      <w:start w:val="1"/>
      <w:numFmt w:val="lowerLetter"/>
      <w:lvlText w:val="%2"/>
      <w:lvlJc w:val="left"/>
      <w:pPr>
        <w:ind w:left="2189"/>
      </w:pPr>
      <w:rPr>
        <w:rFonts w:ascii="微软雅黑" w:eastAsia="微软雅黑" w:hAnsi="微软雅黑" w:cs="微软雅黑"/>
        <w:b w:val="0"/>
        <w:i w:val="0"/>
        <w:strike w:val="0"/>
        <w:dstrike w:val="0"/>
        <w:color w:val="FFFFFF"/>
        <w:sz w:val="53"/>
        <w:szCs w:val="53"/>
        <w:u w:val="none" w:color="000000"/>
        <w:bdr w:val="none" w:sz="0" w:space="0" w:color="auto"/>
        <w:shd w:val="clear" w:color="auto" w:fill="auto"/>
        <w:vertAlign w:val="baseline"/>
      </w:rPr>
    </w:lvl>
    <w:lvl w:ilvl="2" w:tplc="4A6C9568">
      <w:start w:val="1"/>
      <w:numFmt w:val="lowerRoman"/>
      <w:lvlText w:val="%3"/>
      <w:lvlJc w:val="left"/>
      <w:pPr>
        <w:ind w:left="2909"/>
      </w:pPr>
      <w:rPr>
        <w:rFonts w:ascii="微软雅黑" w:eastAsia="微软雅黑" w:hAnsi="微软雅黑" w:cs="微软雅黑"/>
        <w:b w:val="0"/>
        <w:i w:val="0"/>
        <w:strike w:val="0"/>
        <w:dstrike w:val="0"/>
        <w:color w:val="FFFFFF"/>
        <w:sz w:val="53"/>
        <w:szCs w:val="53"/>
        <w:u w:val="none" w:color="000000"/>
        <w:bdr w:val="none" w:sz="0" w:space="0" w:color="auto"/>
        <w:shd w:val="clear" w:color="auto" w:fill="auto"/>
        <w:vertAlign w:val="baseline"/>
      </w:rPr>
    </w:lvl>
    <w:lvl w:ilvl="3" w:tplc="3F1A2FCE">
      <w:start w:val="1"/>
      <w:numFmt w:val="decimal"/>
      <w:lvlText w:val="%4"/>
      <w:lvlJc w:val="left"/>
      <w:pPr>
        <w:ind w:left="3629"/>
      </w:pPr>
      <w:rPr>
        <w:rFonts w:ascii="微软雅黑" w:eastAsia="微软雅黑" w:hAnsi="微软雅黑" w:cs="微软雅黑"/>
        <w:b w:val="0"/>
        <w:i w:val="0"/>
        <w:strike w:val="0"/>
        <w:dstrike w:val="0"/>
        <w:color w:val="FFFFFF"/>
        <w:sz w:val="53"/>
        <w:szCs w:val="53"/>
        <w:u w:val="none" w:color="000000"/>
        <w:bdr w:val="none" w:sz="0" w:space="0" w:color="auto"/>
        <w:shd w:val="clear" w:color="auto" w:fill="auto"/>
        <w:vertAlign w:val="baseline"/>
      </w:rPr>
    </w:lvl>
    <w:lvl w:ilvl="4" w:tplc="4EAEDFD0">
      <w:start w:val="1"/>
      <w:numFmt w:val="lowerLetter"/>
      <w:lvlText w:val="%5"/>
      <w:lvlJc w:val="left"/>
      <w:pPr>
        <w:ind w:left="4349"/>
      </w:pPr>
      <w:rPr>
        <w:rFonts w:ascii="微软雅黑" w:eastAsia="微软雅黑" w:hAnsi="微软雅黑" w:cs="微软雅黑"/>
        <w:b w:val="0"/>
        <w:i w:val="0"/>
        <w:strike w:val="0"/>
        <w:dstrike w:val="0"/>
        <w:color w:val="FFFFFF"/>
        <w:sz w:val="53"/>
        <w:szCs w:val="53"/>
        <w:u w:val="none" w:color="000000"/>
        <w:bdr w:val="none" w:sz="0" w:space="0" w:color="auto"/>
        <w:shd w:val="clear" w:color="auto" w:fill="auto"/>
        <w:vertAlign w:val="baseline"/>
      </w:rPr>
    </w:lvl>
    <w:lvl w:ilvl="5" w:tplc="B73623E6">
      <w:start w:val="1"/>
      <w:numFmt w:val="lowerRoman"/>
      <w:lvlText w:val="%6"/>
      <w:lvlJc w:val="left"/>
      <w:pPr>
        <w:ind w:left="5069"/>
      </w:pPr>
      <w:rPr>
        <w:rFonts w:ascii="微软雅黑" w:eastAsia="微软雅黑" w:hAnsi="微软雅黑" w:cs="微软雅黑"/>
        <w:b w:val="0"/>
        <w:i w:val="0"/>
        <w:strike w:val="0"/>
        <w:dstrike w:val="0"/>
        <w:color w:val="FFFFFF"/>
        <w:sz w:val="53"/>
        <w:szCs w:val="53"/>
        <w:u w:val="none" w:color="000000"/>
        <w:bdr w:val="none" w:sz="0" w:space="0" w:color="auto"/>
        <w:shd w:val="clear" w:color="auto" w:fill="auto"/>
        <w:vertAlign w:val="baseline"/>
      </w:rPr>
    </w:lvl>
    <w:lvl w:ilvl="6" w:tplc="9064F862">
      <w:start w:val="1"/>
      <w:numFmt w:val="decimal"/>
      <w:lvlText w:val="%7"/>
      <w:lvlJc w:val="left"/>
      <w:pPr>
        <w:ind w:left="5789"/>
      </w:pPr>
      <w:rPr>
        <w:rFonts w:ascii="微软雅黑" w:eastAsia="微软雅黑" w:hAnsi="微软雅黑" w:cs="微软雅黑"/>
        <w:b w:val="0"/>
        <w:i w:val="0"/>
        <w:strike w:val="0"/>
        <w:dstrike w:val="0"/>
        <w:color w:val="FFFFFF"/>
        <w:sz w:val="53"/>
        <w:szCs w:val="53"/>
        <w:u w:val="none" w:color="000000"/>
        <w:bdr w:val="none" w:sz="0" w:space="0" w:color="auto"/>
        <w:shd w:val="clear" w:color="auto" w:fill="auto"/>
        <w:vertAlign w:val="baseline"/>
      </w:rPr>
    </w:lvl>
    <w:lvl w:ilvl="7" w:tplc="6DE8CDCC">
      <w:start w:val="1"/>
      <w:numFmt w:val="lowerLetter"/>
      <w:lvlText w:val="%8"/>
      <w:lvlJc w:val="left"/>
      <w:pPr>
        <w:ind w:left="6509"/>
      </w:pPr>
      <w:rPr>
        <w:rFonts w:ascii="微软雅黑" w:eastAsia="微软雅黑" w:hAnsi="微软雅黑" w:cs="微软雅黑"/>
        <w:b w:val="0"/>
        <w:i w:val="0"/>
        <w:strike w:val="0"/>
        <w:dstrike w:val="0"/>
        <w:color w:val="FFFFFF"/>
        <w:sz w:val="53"/>
        <w:szCs w:val="53"/>
        <w:u w:val="none" w:color="000000"/>
        <w:bdr w:val="none" w:sz="0" w:space="0" w:color="auto"/>
        <w:shd w:val="clear" w:color="auto" w:fill="auto"/>
        <w:vertAlign w:val="baseline"/>
      </w:rPr>
    </w:lvl>
    <w:lvl w:ilvl="8" w:tplc="887A45C0">
      <w:start w:val="1"/>
      <w:numFmt w:val="lowerRoman"/>
      <w:lvlText w:val="%9"/>
      <w:lvlJc w:val="left"/>
      <w:pPr>
        <w:ind w:left="7229"/>
      </w:pPr>
      <w:rPr>
        <w:rFonts w:ascii="微软雅黑" w:eastAsia="微软雅黑" w:hAnsi="微软雅黑" w:cs="微软雅黑"/>
        <w:b w:val="0"/>
        <w:i w:val="0"/>
        <w:strike w:val="0"/>
        <w:dstrike w:val="0"/>
        <w:color w:val="FFFFFF"/>
        <w:sz w:val="53"/>
        <w:szCs w:val="53"/>
        <w:u w:val="none" w:color="000000"/>
        <w:bdr w:val="none" w:sz="0" w:space="0" w:color="auto"/>
        <w:shd w:val="clear" w:color="auto" w:fill="auto"/>
        <w:vertAlign w:val="baseline"/>
      </w:rPr>
    </w:lvl>
  </w:abstractNum>
  <w:abstractNum w:abstractNumId="3" w15:restartNumberingAfterBreak="0">
    <w:nsid w:val="1C0A541F"/>
    <w:multiLevelType w:val="hybridMultilevel"/>
    <w:tmpl w:val="D91CC51E"/>
    <w:lvl w:ilvl="0" w:tplc="B914D38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39D5ABE"/>
    <w:multiLevelType w:val="hybridMultilevel"/>
    <w:tmpl w:val="E0EA0AF8"/>
    <w:lvl w:ilvl="0" w:tplc="2DB6156A">
      <w:start w:val="1"/>
      <w:numFmt w:val="decimal"/>
      <w:lvlText w:val="（%1）"/>
      <w:lvlJc w:val="left"/>
      <w:pPr>
        <w:ind w:left="1329"/>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1" w:tplc="D65C10F4">
      <w:start w:val="1"/>
      <w:numFmt w:val="lowerLetter"/>
      <w:lvlText w:val="%2"/>
      <w:lvlJc w:val="left"/>
      <w:pPr>
        <w:ind w:left="1422"/>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2" w:tplc="D5E44186">
      <w:start w:val="1"/>
      <w:numFmt w:val="lowerRoman"/>
      <w:lvlText w:val="%3"/>
      <w:lvlJc w:val="left"/>
      <w:pPr>
        <w:ind w:left="2142"/>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3" w:tplc="363639DC">
      <w:start w:val="1"/>
      <w:numFmt w:val="decimal"/>
      <w:lvlText w:val="%4"/>
      <w:lvlJc w:val="left"/>
      <w:pPr>
        <w:ind w:left="2862"/>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4" w:tplc="10225D32">
      <w:start w:val="1"/>
      <w:numFmt w:val="lowerLetter"/>
      <w:lvlText w:val="%5"/>
      <w:lvlJc w:val="left"/>
      <w:pPr>
        <w:ind w:left="3582"/>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5" w:tplc="CE264050">
      <w:start w:val="1"/>
      <w:numFmt w:val="lowerRoman"/>
      <w:lvlText w:val="%6"/>
      <w:lvlJc w:val="left"/>
      <w:pPr>
        <w:ind w:left="4302"/>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6" w:tplc="BC06A480">
      <w:start w:val="1"/>
      <w:numFmt w:val="decimal"/>
      <w:lvlText w:val="%7"/>
      <w:lvlJc w:val="left"/>
      <w:pPr>
        <w:ind w:left="5022"/>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7" w:tplc="3BCA378C">
      <w:start w:val="1"/>
      <w:numFmt w:val="lowerLetter"/>
      <w:lvlText w:val="%8"/>
      <w:lvlJc w:val="left"/>
      <w:pPr>
        <w:ind w:left="5742"/>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8" w:tplc="447A565E">
      <w:start w:val="1"/>
      <w:numFmt w:val="lowerRoman"/>
      <w:lvlText w:val="%9"/>
      <w:lvlJc w:val="left"/>
      <w:pPr>
        <w:ind w:left="6462"/>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abstractNum>
  <w:abstractNum w:abstractNumId="5" w15:restartNumberingAfterBreak="0">
    <w:nsid w:val="7B886F0B"/>
    <w:multiLevelType w:val="hybridMultilevel"/>
    <w:tmpl w:val="6EEEFAEA"/>
    <w:lvl w:ilvl="0" w:tplc="9B348054">
      <w:start w:val="1"/>
      <w:numFmt w:val="decimal"/>
      <w:lvlText w:val="（%1）"/>
      <w:lvlJc w:val="left"/>
      <w:pPr>
        <w:ind w:left="1234"/>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1" w:tplc="8FE6E31C">
      <w:start w:val="1"/>
      <w:numFmt w:val="lowerLetter"/>
      <w:lvlText w:val="%2"/>
      <w:lvlJc w:val="left"/>
      <w:pPr>
        <w:ind w:left="1369"/>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2" w:tplc="29C8568A">
      <w:start w:val="1"/>
      <w:numFmt w:val="lowerRoman"/>
      <w:lvlText w:val="%3"/>
      <w:lvlJc w:val="left"/>
      <w:pPr>
        <w:ind w:left="2089"/>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3" w:tplc="7BDACCD0">
      <w:start w:val="1"/>
      <w:numFmt w:val="decimal"/>
      <w:lvlText w:val="%4"/>
      <w:lvlJc w:val="left"/>
      <w:pPr>
        <w:ind w:left="2809"/>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4" w:tplc="C92ADB1A">
      <w:start w:val="1"/>
      <w:numFmt w:val="lowerLetter"/>
      <w:lvlText w:val="%5"/>
      <w:lvlJc w:val="left"/>
      <w:pPr>
        <w:ind w:left="3529"/>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5" w:tplc="FC12E0A0">
      <w:start w:val="1"/>
      <w:numFmt w:val="lowerRoman"/>
      <w:lvlText w:val="%6"/>
      <w:lvlJc w:val="left"/>
      <w:pPr>
        <w:ind w:left="4249"/>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6" w:tplc="06FE8656">
      <w:start w:val="1"/>
      <w:numFmt w:val="decimal"/>
      <w:lvlText w:val="%7"/>
      <w:lvlJc w:val="left"/>
      <w:pPr>
        <w:ind w:left="4969"/>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7" w:tplc="1DE664E0">
      <w:start w:val="1"/>
      <w:numFmt w:val="lowerLetter"/>
      <w:lvlText w:val="%8"/>
      <w:lvlJc w:val="left"/>
      <w:pPr>
        <w:ind w:left="5689"/>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lvl w:ilvl="8" w:tplc="60366D42">
      <w:start w:val="1"/>
      <w:numFmt w:val="lowerRoman"/>
      <w:lvlText w:val="%9"/>
      <w:lvlJc w:val="left"/>
      <w:pPr>
        <w:ind w:left="6409"/>
      </w:pPr>
      <w:rPr>
        <w:rFonts w:ascii="微软雅黑" w:eastAsia="微软雅黑" w:hAnsi="微软雅黑" w:cs="微软雅黑"/>
        <w:b w:val="0"/>
        <w:i w:val="0"/>
        <w:strike w:val="0"/>
        <w:dstrike w:val="0"/>
        <w:color w:val="000000"/>
        <w:sz w:val="42"/>
        <w:szCs w:val="42"/>
        <w:u w:val="none" w:color="000000"/>
        <w:bdr w:val="none" w:sz="0" w:space="0" w:color="auto"/>
        <w:shd w:val="clear" w:color="auto" w:fill="auto"/>
        <w:vertAlign w:val="baseline"/>
      </w:rPr>
    </w:lvl>
  </w:abstractNum>
  <w:num w:numId="1">
    <w:abstractNumId w:val="3"/>
  </w:num>
  <w:num w:numId="2">
    <w:abstractNumId w:val="2"/>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6D1"/>
    <w:rsid w:val="00027EFE"/>
    <w:rsid w:val="000E5834"/>
    <w:rsid w:val="001E7194"/>
    <w:rsid w:val="002E6912"/>
    <w:rsid w:val="003256BE"/>
    <w:rsid w:val="003F04F5"/>
    <w:rsid w:val="00424606"/>
    <w:rsid w:val="005D54B9"/>
    <w:rsid w:val="006B379C"/>
    <w:rsid w:val="007D3F96"/>
    <w:rsid w:val="008346D1"/>
    <w:rsid w:val="0084389A"/>
    <w:rsid w:val="009643FC"/>
    <w:rsid w:val="00AB7DA6"/>
    <w:rsid w:val="00AF525E"/>
    <w:rsid w:val="00B347D5"/>
    <w:rsid w:val="00BA6940"/>
    <w:rsid w:val="00BE1E14"/>
    <w:rsid w:val="00DB77DB"/>
    <w:rsid w:val="00E01394"/>
    <w:rsid w:val="00F20963"/>
    <w:rsid w:val="00F961B0"/>
    <w:rsid w:val="00FB138A"/>
    <w:rsid w:val="00FC42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B0AC8C-0732-427D-B12D-83E1B475B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next w:val="a"/>
    <w:link w:val="1Char"/>
    <w:uiPriority w:val="9"/>
    <w:unhideWhenUsed/>
    <w:qFormat/>
    <w:rsid w:val="006B379C"/>
    <w:pPr>
      <w:keepNext/>
      <w:keepLines/>
      <w:spacing w:after="180" w:line="259" w:lineRule="auto"/>
      <w:ind w:left="10" w:hanging="10"/>
      <w:outlineLvl w:val="0"/>
    </w:pPr>
    <w:rPr>
      <w:rFonts w:ascii="微软雅黑" w:eastAsia="微软雅黑" w:hAnsi="微软雅黑" w:cs="微软雅黑"/>
      <w:color w:val="00FF00"/>
      <w:sz w:val="6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2E6912"/>
    <w:pPr>
      <w:ind w:leftChars="2500" w:left="100"/>
    </w:pPr>
  </w:style>
  <w:style w:type="character" w:customStyle="1" w:styleId="Char">
    <w:name w:val="日期 Char"/>
    <w:basedOn w:val="a0"/>
    <w:link w:val="a3"/>
    <w:uiPriority w:val="99"/>
    <w:semiHidden/>
    <w:rsid w:val="002E6912"/>
  </w:style>
  <w:style w:type="paragraph" w:styleId="a4">
    <w:name w:val="Normal (Web)"/>
    <w:basedOn w:val="a"/>
    <w:uiPriority w:val="99"/>
    <w:semiHidden/>
    <w:unhideWhenUsed/>
    <w:rsid w:val="009643FC"/>
    <w:pPr>
      <w:widowControl/>
      <w:spacing w:before="100" w:beforeAutospacing="1" w:after="100" w:afterAutospacing="1"/>
      <w:jc w:val="left"/>
    </w:pPr>
    <w:rPr>
      <w:rFonts w:ascii="宋体" w:eastAsia="宋体" w:hAnsi="宋体" w:cs="宋体"/>
      <w:kern w:val="0"/>
      <w:sz w:val="24"/>
      <w:szCs w:val="24"/>
    </w:rPr>
  </w:style>
  <w:style w:type="paragraph" w:styleId="a5">
    <w:name w:val="List Paragraph"/>
    <w:basedOn w:val="a"/>
    <w:uiPriority w:val="34"/>
    <w:qFormat/>
    <w:rsid w:val="00BE1E14"/>
    <w:pPr>
      <w:ind w:firstLineChars="200" w:firstLine="420"/>
    </w:pPr>
  </w:style>
  <w:style w:type="character" w:styleId="a6">
    <w:name w:val="Strong"/>
    <w:basedOn w:val="a0"/>
    <w:uiPriority w:val="22"/>
    <w:qFormat/>
    <w:rsid w:val="003F04F5"/>
    <w:rPr>
      <w:b/>
      <w:bCs/>
    </w:rPr>
  </w:style>
  <w:style w:type="paragraph" w:styleId="a7">
    <w:name w:val="header"/>
    <w:basedOn w:val="a"/>
    <w:link w:val="Char0"/>
    <w:uiPriority w:val="99"/>
    <w:unhideWhenUsed/>
    <w:rsid w:val="003256BE"/>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rsid w:val="003256BE"/>
    <w:rPr>
      <w:sz w:val="18"/>
      <w:szCs w:val="18"/>
    </w:rPr>
  </w:style>
  <w:style w:type="paragraph" w:styleId="a8">
    <w:name w:val="footer"/>
    <w:basedOn w:val="a"/>
    <w:link w:val="Char1"/>
    <w:uiPriority w:val="99"/>
    <w:unhideWhenUsed/>
    <w:rsid w:val="003256BE"/>
    <w:pPr>
      <w:tabs>
        <w:tab w:val="center" w:pos="4153"/>
        <w:tab w:val="right" w:pos="8306"/>
      </w:tabs>
      <w:snapToGrid w:val="0"/>
      <w:jc w:val="left"/>
    </w:pPr>
    <w:rPr>
      <w:sz w:val="18"/>
      <w:szCs w:val="18"/>
    </w:rPr>
  </w:style>
  <w:style w:type="character" w:customStyle="1" w:styleId="Char1">
    <w:name w:val="页脚 Char"/>
    <w:basedOn w:val="a0"/>
    <w:link w:val="a8"/>
    <w:uiPriority w:val="99"/>
    <w:rsid w:val="003256BE"/>
    <w:rPr>
      <w:sz w:val="18"/>
      <w:szCs w:val="18"/>
    </w:rPr>
  </w:style>
  <w:style w:type="character" w:customStyle="1" w:styleId="1Char">
    <w:name w:val="标题 1 Char"/>
    <w:basedOn w:val="a0"/>
    <w:link w:val="1"/>
    <w:rsid w:val="006B379C"/>
    <w:rPr>
      <w:rFonts w:ascii="微软雅黑" w:eastAsia="微软雅黑" w:hAnsi="微软雅黑" w:cs="微软雅黑"/>
      <w:color w:val="00FF00"/>
      <w:sz w:val="6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65864">
      <w:bodyDiv w:val="1"/>
      <w:marLeft w:val="0"/>
      <w:marRight w:val="0"/>
      <w:marTop w:val="0"/>
      <w:marBottom w:val="0"/>
      <w:divBdr>
        <w:top w:val="none" w:sz="0" w:space="0" w:color="auto"/>
        <w:left w:val="none" w:sz="0" w:space="0" w:color="auto"/>
        <w:bottom w:val="none" w:sz="0" w:space="0" w:color="auto"/>
        <w:right w:val="none" w:sz="0" w:space="0" w:color="auto"/>
      </w:divBdr>
    </w:div>
    <w:div w:id="523328761">
      <w:bodyDiv w:val="1"/>
      <w:marLeft w:val="0"/>
      <w:marRight w:val="0"/>
      <w:marTop w:val="0"/>
      <w:marBottom w:val="0"/>
      <w:divBdr>
        <w:top w:val="none" w:sz="0" w:space="0" w:color="auto"/>
        <w:left w:val="none" w:sz="0" w:space="0" w:color="auto"/>
        <w:bottom w:val="none" w:sz="0" w:space="0" w:color="auto"/>
        <w:right w:val="none" w:sz="0" w:space="0" w:color="auto"/>
      </w:divBdr>
    </w:div>
    <w:div w:id="528028976">
      <w:bodyDiv w:val="1"/>
      <w:marLeft w:val="0"/>
      <w:marRight w:val="0"/>
      <w:marTop w:val="0"/>
      <w:marBottom w:val="0"/>
      <w:divBdr>
        <w:top w:val="none" w:sz="0" w:space="0" w:color="auto"/>
        <w:left w:val="none" w:sz="0" w:space="0" w:color="auto"/>
        <w:bottom w:val="none" w:sz="0" w:space="0" w:color="auto"/>
        <w:right w:val="none" w:sz="0" w:space="0" w:color="auto"/>
      </w:divBdr>
    </w:div>
    <w:div w:id="608127648">
      <w:bodyDiv w:val="1"/>
      <w:marLeft w:val="0"/>
      <w:marRight w:val="0"/>
      <w:marTop w:val="0"/>
      <w:marBottom w:val="0"/>
      <w:divBdr>
        <w:top w:val="none" w:sz="0" w:space="0" w:color="auto"/>
        <w:left w:val="none" w:sz="0" w:space="0" w:color="auto"/>
        <w:bottom w:val="none" w:sz="0" w:space="0" w:color="auto"/>
        <w:right w:val="none" w:sz="0" w:space="0" w:color="auto"/>
      </w:divBdr>
    </w:div>
    <w:div w:id="842545931">
      <w:bodyDiv w:val="1"/>
      <w:marLeft w:val="0"/>
      <w:marRight w:val="0"/>
      <w:marTop w:val="0"/>
      <w:marBottom w:val="0"/>
      <w:divBdr>
        <w:top w:val="none" w:sz="0" w:space="0" w:color="auto"/>
        <w:left w:val="none" w:sz="0" w:space="0" w:color="auto"/>
        <w:bottom w:val="none" w:sz="0" w:space="0" w:color="auto"/>
        <w:right w:val="none" w:sz="0" w:space="0" w:color="auto"/>
      </w:divBdr>
    </w:div>
    <w:div w:id="852375298">
      <w:bodyDiv w:val="1"/>
      <w:marLeft w:val="0"/>
      <w:marRight w:val="0"/>
      <w:marTop w:val="0"/>
      <w:marBottom w:val="0"/>
      <w:divBdr>
        <w:top w:val="none" w:sz="0" w:space="0" w:color="auto"/>
        <w:left w:val="none" w:sz="0" w:space="0" w:color="auto"/>
        <w:bottom w:val="none" w:sz="0" w:space="0" w:color="auto"/>
        <w:right w:val="none" w:sz="0" w:space="0" w:color="auto"/>
      </w:divBdr>
    </w:div>
    <w:div w:id="877282755">
      <w:bodyDiv w:val="1"/>
      <w:marLeft w:val="0"/>
      <w:marRight w:val="0"/>
      <w:marTop w:val="0"/>
      <w:marBottom w:val="0"/>
      <w:divBdr>
        <w:top w:val="none" w:sz="0" w:space="0" w:color="auto"/>
        <w:left w:val="none" w:sz="0" w:space="0" w:color="auto"/>
        <w:bottom w:val="none" w:sz="0" w:space="0" w:color="auto"/>
        <w:right w:val="none" w:sz="0" w:space="0" w:color="auto"/>
      </w:divBdr>
    </w:div>
    <w:div w:id="895431919">
      <w:bodyDiv w:val="1"/>
      <w:marLeft w:val="0"/>
      <w:marRight w:val="0"/>
      <w:marTop w:val="0"/>
      <w:marBottom w:val="0"/>
      <w:divBdr>
        <w:top w:val="none" w:sz="0" w:space="0" w:color="auto"/>
        <w:left w:val="none" w:sz="0" w:space="0" w:color="auto"/>
        <w:bottom w:val="none" w:sz="0" w:space="0" w:color="auto"/>
        <w:right w:val="none" w:sz="0" w:space="0" w:color="auto"/>
      </w:divBdr>
    </w:div>
    <w:div w:id="1038164579">
      <w:bodyDiv w:val="1"/>
      <w:marLeft w:val="0"/>
      <w:marRight w:val="0"/>
      <w:marTop w:val="0"/>
      <w:marBottom w:val="0"/>
      <w:divBdr>
        <w:top w:val="none" w:sz="0" w:space="0" w:color="auto"/>
        <w:left w:val="none" w:sz="0" w:space="0" w:color="auto"/>
        <w:bottom w:val="none" w:sz="0" w:space="0" w:color="auto"/>
        <w:right w:val="none" w:sz="0" w:space="0" w:color="auto"/>
      </w:divBdr>
    </w:div>
    <w:div w:id="1068920000">
      <w:bodyDiv w:val="1"/>
      <w:marLeft w:val="0"/>
      <w:marRight w:val="0"/>
      <w:marTop w:val="0"/>
      <w:marBottom w:val="0"/>
      <w:divBdr>
        <w:top w:val="none" w:sz="0" w:space="0" w:color="auto"/>
        <w:left w:val="none" w:sz="0" w:space="0" w:color="auto"/>
        <w:bottom w:val="none" w:sz="0" w:space="0" w:color="auto"/>
        <w:right w:val="none" w:sz="0" w:space="0" w:color="auto"/>
      </w:divBdr>
    </w:div>
    <w:div w:id="1196577977">
      <w:bodyDiv w:val="1"/>
      <w:marLeft w:val="0"/>
      <w:marRight w:val="0"/>
      <w:marTop w:val="0"/>
      <w:marBottom w:val="0"/>
      <w:divBdr>
        <w:top w:val="none" w:sz="0" w:space="0" w:color="auto"/>
        <w:left w:val="none" w:sz="0" w:space="0" w:color="auto"/>
        <w:bottom w:val="none" w:sz="0" w:space="0" w:color="auto"/>
        <w:right w:val="none" w:sz="0" w:space="0" w:color="auto"/>
      </w:divBdr>
    </w:div>
    <w:div w:id="1831868849">
      <w:bodyDiv w:val="1"/>
      <w:marLeft w:val="0"/>
      <w:marRight w:val="0"/>
      <w:marTop w:val="0"/>
      <w:marBottom w:val="0"/>
      <w:divBdr>
        <w:top w:val="none" w:sz="0" w:space="0" w:color="auto"/>
        <w:left w:val="none" w:sz="0" w:space="0" w:color="auto"/>
        <w:bottom w:val="none" w:sz="0" w:space="0" w:color="auto"/>
        <w:right w:val="none" w:sz="0" w:space="0" w:color="auto"/>
      </w:divBdr>
    </w:div>
    <w:div w:id="195520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4</Pages>
  <Words>545</Words>
  <Characters>3110</Characters>
  <Application>Microsoft Office Word</Application>
  <DocSecurity>0</DocSecurity>
  <Lines>25</Lines>
  <Paragraphs>7</Paragraphs>
  <ScaleCrop>false</ScaleCrop>
  <Company/>
  <LinksUpToDate>false</LinksUpToDate>
  <CharactersWithSpaces>3648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jhg</dc:creator>
  <cp:keywords/>
  <dc:description/>
  <cp:lastModifiedBy>jhg</cp:lastModifiedBy>
  <cp:revision>10</cp:revision>
  <dcterms:created xsi:type="dcterms:W3CDTF">2017-11-27T02:06:00Z</dcterms:created>
  <dcterms:modified xsi:type="dcterms:W3CDTF">2018-12-04T08:38:00Z</dcterms:modified>
</cp:coreProperties>
</file>