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591" w:rsidRPr="00776591" w:rsidRDefault="00FE423F" w:rsidP="00776591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新高考弃选物理</w:t>
      </w:r>
      <w:r w:rsidR="00841448">
        <w:rPr>
          <w:rFonts w:hint="eastAsia"/>
          <w:b/>
          <w:sz w:val="36"/>
          <w:szCs w:val="36"/>
        </w:rPr>
        <w:t>现象</w:t>
      </w:r>
      <w:bookmarkStart w:id="0" w:name="_GoBack"/>
      <w:bookmarkEnd w:id="0"/>
      <w:r w:rsidR="00776591" w:rsidRPr="00776591">
        <w:rPr>
          <w:rFonts w:hint="eastAsia"/>
          <w:b/>
          <w:sz w:val="36"/>
          <w:szCs w:val="36"/>
        </w:rPr>
        <w:t>分析</w:t>
      </w:r>
    </w:p>
    <w:p w:rsidR="00776591" w:rsidRDefault="00776591" w:rsidP="00776591">
      <w:pPr>
        <w:ind w:firstLineChars="3000" w:firstLine="6300"/>
      </w:pPr>
      <w:proofErr w:type="gramStart"/>
      <w:r>
        <w:rPr>
          <w:rFonts w:hint="eastAsia"/>
        </w:rPr>
        <w:t>曲雪华</w:t>
      </w:r>
      <w:proofErr w:type="gramEnd"/>
      <w:r>
        <w:rPr>
          <w:rFonts w:hint="eastAsia"/>
        </w:rPr>
        <w:t xml:space="preserve">  2018 11.2</w:t>
      </w:r>
    </w:p>
    <w:p w:rsidR="00776591" w:rsidRDefault="00776591" w:rsidP="00776591">
      <w:r>
        <w:rPr>
          <w:rFonts w:hint="eastAsia"/>
        </w:rPr>
        <w:t xml:space="preserve">     </w:t>
      </w:r>
      <w:r>
        <w:rPr>
          <w:rFonts w:hint="eastAsia"/>
        </w:rPr>
        <w:t>新高考方案从出台，到试验，至最后推行，可以说是“不顺”了！主要是选考中“弃选物理”的现象明显。个人观点如下：</w:t>
      </w:r>
    </w:p>
    <w:p w:rsidR="00776591" w:rsidRDefault="00776591" w:rsidP="00776591"/>
    <w:p w:rsidR="00776591" w:rsidRDefault="00776591" w:rsidP="00776591">
      <w:pPr>
        <w:ind w:firstLineChars="200" w:firstLine="420"/>
      </w:pPr>
      <w:r>
        <w:rPr>
          <w:rFonts w:hint="eastAsia"/>
        </w:rPr>
        <w:t>一、物理学科本身的特点原因</w:t>
      </w:r>
    </w:p>
    <w:p w:rsidR="00776591" w:rsidRDefault="00776591" w:rsidP="00776591">
      <w:pPr>
        <w:ind w:firstLineChars="200" w:firstLine="420"/>
      </w:pPr>
      <w:r>
        <w:rPr>
          <w:rFonts w:hint="eastAsia"/>
        </w:rPr>
        <w:t>物理学科高考知识容量相对较大。高中物理学科知识体系包括力、热、电、光、原五大部分，高考命题专家注重学科知识体系的完整，考查内容覆盖必修</w:t>
      </w:r>
      <w:r>
        <w:rPr>
          <w:rFonts w:hint="eastAsia"/>
        </w:rPr>
        <w:t>1</w:t>
      </w:r>
      <w:r>
        <w:rPr>
          <w:rFonts w:hint="eastAsia"/>
        </w:rPr>
        <w:t>、必修</w:t>
      </w:r>
      <w:r>
        <w:rPr>
          <w:rFonts w:hint="eastAsia"/>
        </w:rPr>
        <w:t>2</w:t>
      </w:r>
      <w:r>
        <w:rPr>
          <w:rFonts w:hint="eastAsia"/>
        </w:rPr>
        <w:t>、选修</w:t>
      </w:r>
      <w:r>
        <w:rPr>
          <w:rFonts w:hint="eastAsia"/>
        </w:rPr>
        <w:t>3-1</w:t>
      </w:r>
      <w:r>
        <w:rPr>
          <w:rFonts w:hint="eastAsia"/>
        </w:rPr>
        <w:t>、</w:t>
      </w:r>
      <w:r>
        <w:rPr>
          <w:rFonts w:hint="eastAsia"/>
        </w:rPr>
        <w:t>3-2</w:t>
      </w:r>
      <w:r>
        <w:rPr>
          <w:rFonts w:hint="eastAsia"/>
        </w:rPr>
        <w:t>、</w:t>
      </w:r>
      <w:r>
        <w:rPr>
          <w:rFonts w:hint="eastAsia"/>
        </w:rPr>
        <w:t>3-3</w:t>
      </w:r>
      <w:r>
        <w:rPr>
          <w:rFonts w:hint="eastAsia"/>
        </w:rPr>
        <w:t>、</w:t>
      </w:r>
      <w:r>
        <w:rPr>
          <w:rFonts w:hint="eastAsia"/>
        </w:rPr>
        <w:t>3-5</w:t>
      </w:r>
      <w:r>
        <w:rPr>
          <w:rFonts w:hint="eastAsia"/>
        </w:rPr>
        <w:t>，共计六本教材，相对其它选</w:t>
      </w:r>
      <w:proofErr w:type="gramStart"/>
      <w:r>
        <w:rPr>
          <w:rFonts w:hint="eastAsia"/>
        </w:rPr>
        <w:t>考学科</w:t>
      </w:r>
      <w:proofErr w:type="gramEnd"/>
      <w:r>
        <w:rPr>
          <w:rFonts w:hint="eastAsia"/>
        </w:rPr>
        <w:t>来说，物理的学科的教材和知识容量是最大的（可与其它五科进行比较）。</w:t>
      </w:r>
    </w:p>
    <w:p w:rsidR="00776591" w:rsidRDefault="00776591" w:rsidP="00776591">
      <w:pPr>
        <w:ind w:firstLineChars="200" w:firstLine="420"/>
      </w:pPr>
      <w:r>
        <w:rPr>
          <w:rFonts w:hint="eastAsia"/>
        </w:rPr>
        <w:t>高中物理学科的知识难度相对较大。物理学把整个自然界</w:t>
      </w:r>
      <w:proofErr w:type="gramStart"/>
      <w:r>
        <w:rPr>
          <w:rFonts w:hint="eastAsia"/>
        </w:rPr>
        <w:t>当做</w:t>
      </w:r>
      <w:proofErr w:type="gramEnd"/>
      <w:r>
        <w:rPr>
          <w:rFonts w:hint="eastAsia"/>
        </w:rPr>
        <w:t>研究对象，以基本概念为基石，以基本规律为核心，以基本观念和方法为纽带，构成了物理学的学科结构，在加上各板块知识之间的横向、纵向的联系，更增加了物理学习的难度。</w:t>
      </w:r>
    </w:p>
    <w:p w:rsidR="00776591" w:rsidRDefault="00776591" w:rsidP="00776591">
      <w:pPr>
        <w:ind w:firstLineChars="200" w:firstLine="420"/>
      </w:pPr>
      <w:r>
        <w:rPr>
          <w:rFonts w:hint="eastAsia"/>
        </w:rPr>
        <w:t>物理学科对学生的素养和能力要求较高。物理学科考查学生状态、过程的分析素养、实验素养、图像素养、审视答案素养、数学工具素养等，</w:t>
      </w:r>
      <w:r>
        <w:rPr>
          <w:rFonts w:hint="eastAsia"/>
        </w:rPr>
        <w:t xml:space="preserve"> </w:t>
      </w:r>
      <w:r>
        <w:rPr>
          <w:rFonts w:hint="eastAsia"/>
        </w:rPr>
        <w:t>同时更侧重考查理解能力、推理能力、分析综合能力、实验能力、运用数学解决物理问题等心智技能。</w:t>
      </w:r>
    </w:p>
    <w:p w:rsidR="00776591" w:rsidRDefault="00776591" w:rsidP="00776591">
      <w:r>
        <w:rPr>
          <w:rFonts w:hint="eastAsia"/>
        </w:rPr>
        <w:t>而这些素养和能力的培养需要在从小日积月</w:t>
      </w:r>
      <w:proofErr w:type="gramStart"/>
      <w:r>
        <w:rPr>
          <w:rFonts w:hint="eastAsia"/>
        </w:rPr>
        <w:t>费逐渐</w:t>
      </w:r>
      <w:proofErr w:type="gramEnd"/>
      <w:r>
        <w:rPr>
          <w:rFonts w:hint="eastAsia"/>
        </w:rPr>
        <w:t>形成的！</w:t>
      </w:r>
    </w:p>
    <w:p w:rsidR="00776591" w:rsidRDefault="00776591" w:rsidP="00776591"/>
    <w:p w:rsidR="00776591" w:rsidRDefault="00776591" w:rsidP="00776591">
      <w:pPr>
        <w:ind w:firstLineChars="200" w:firstLine="420"/>
      </w:pPr>
      <w:r>
        <w:rPr>
          <w:rFonts w:hint="eastAsia"/>
        </w:rPr>
        <w:t>二、学生、及家长以“功利心”对待高考的选考科目</w:t>
      </w:r>
    </w:p>
    <w:p w:rsidR="00776591" w:rsidRDefault="00776591" w:rsidP="00776591">
      <w:pPr>
        <w:ind w:firstLineChars="200" w:firstLine="420"/>
      </w:pPr>
      <w:r>
        <w:rPr>
          <w:rFonts w:hint="eastAsia"/>
        </w:rPr>
        <w:t>某些省市的新高考，与广东省</w:t>
      </w:r>
      <w:r>
        <w:rPr>
          <w:rFonts w:hint="eastAsia"/>
        </w:rPr>
        <w:t>2001---2007</w:t>
      </w:r>
      <w:r>
        <w:rPr>
          <w:rFonts w:hint="eastAsia"/>
        </w:rPr>
        <w:t>的高考相似，都出现了“弃选物理”现象。以下借助黄老的数据。</w:t>
      </w:r>
    </w:p>
    <w:p w:rsidR="00776591" w:rsidRDefault="00776591" w:rsidP="00776591">
      <w:pPr>
        <w:ind w:firstLineChars="200" w:firstLine="420"/>
      </w:pPr>
      <w:r>
        <w:rPr>
          <w:rFonts w:hint="eastAsia"/>
        </w:rPr>
        <w:t xml:space="preserve">(1 ) </w:t>
      </w:r>
      <w:r>
        <w:rPr>
          <w:rFonts w:hint="eastAsia"/>
        </w:rPr>
        <w:t>选考物理的考生总体素质比较高</w:t>
      </w:r>
    </w:p>
    <w:p w:rsidR="00776591" w:rsidRDefault="00776591" w:rsidP="00776591">
      <w:r>
        <w:rPr>
          <w:rFonts w:hint="eastAsia"/>
        </w:rPr>
        <w:t>选考物理的考生，重点上线率大约是选考生物、地理考生的</w:t>
      </w:r>
      <w:r>
        <w:rPr>
          <w:rFonts w:hint="eastAsia"/>
        </w:rPr>
        <w:t>7</w:t>
      </w:r>
      <w:r>
        <w:rPr>
          <w:rFonts w:hint="eastAsia"/>
        </w:rPr>
        <w:t>倍，本科上线率大概是选考生物、地理考生的</w:t>
      </w:r>
      <w:r>
        <w:rPr>
          <w:rFonts w:hint="eastAsia"/>
        </w:rPr>
        <w:t>4</w:t>
      </w:r>
      <w:r>
        <w:rPr>
          <w:rFonts w:hint="eastAsia"/>
        </w:rPr>
        <w:t>倍。</w:t>
      </w:r>
    </w:p>
    <w:p w:rsidR="00776591" w:rsidRDefault="00776591" w:rsidP="00776591">
      <w:pPr>
        <w:ind w:firstLineChars="200" w:firstLine="420"/>
      </w:pPr>
      <w:r>
        <w:rPr>
          <w:rFonts w:hint="eastAsia"/>
        </w:rPr>
        <w:t xml:space="preserve">(2) </w:t>
      </w:r>
      <w:r>
        <w:rPr>
          <w:rFonts w:hint="eastAsia"/>
        </w:rPr>
        <w:t>物理考生选考成绩跟其总体素养不匹配</w:t>
      </w:r>
    </w:p>
    <w:p w:rsidR="00776591" w:rsidRDefault="00776591" w:rsidP="00776591">
      <w:r>
        <w:rPr>
          <w:rFonts w:hint="eastAsia"/>
        </w:rPr>
        <w:t>物理考生的必考成绩平均比生物考生高</w:t>
      </w:r>
      <w:r>
        <w:rPr>
          <w:rFonts w:hint="eastAsia"/>
        </w:rPr>
        <w:t xml:space="preserve"> 78 </w:t>
      </w:r>
      <w:r>
        <w:rPr>
          <w:rFonts w:hint="eastAsia"/>
        </w:rPr>
        <w:t>分，但他们的平均选考成绩却相同。物理考生如果“弃物理”而选考生物，便可以大大提高选考科目成绩。</w:t>
      </w:r>
    </w:p>
    <w:p w:rsidR="00776591" w:rsidRDefault="00776591" w:rsidP="00776591">
      <w:pPr>
        <w:ind w:firstLineChars="200" w:firstLine="420"/>
      </w:pPr>
      <w:r>
        <w:rPr>
          <w:rFonts w:hint="eastAsia"/>
        </w:rPr>
        <w:t>现中学生中，能够较早确定人生发展方向的很少，在学科素养和能力的培养方面，能够提前意识到，并加以准备的更少。此情况下，面对高考方案增大“选考”的选择机会，考生和家长回避风险，“避害趋利”，也是自然的！高考方案增加了选择机会的同时，某种程度上说，也增加了“投机取巧”的功利机会！如果“放弃物理”，而选择其它学科，少了与优秀人才竞争的机会，也可以取得相对更好的成绩。</w:t>
      </w:r>
    </w:p>
    <w:p w:rsidR="00776591" w:rsidRDefault="00776591" w:rsidP="00776591"/>
    <w:p w:rsidR="00776591" w:rsidRDefault="00776591" w:rsidP="00776591">
      <w:pPr>
        <w:ind w:firstLineChars="200" w:firstLine="420"/>
      </w:pPr>
      <w:r>
        <w:rPr>
          <w:rFonts w:hint="eastAsia"/>
        </w:rPr>
        <w:t>三、新高考方案的设立问题</w:t>
      </w:r>
    </w:p>
    <w:p w:rsidR="00776591" w:rsidRDefault="00776591" w:rsidP="00776591">
      <w:pPr>
        <w:ind w:firstLineChars="200" w:firstLine="420"/>
      </w:pPr>
      <w:r>
        <w:rPr>
          <w:rFonts w:hint="eastAsia"/>
        </w:rPr>
        <w:t>广东省</w:t>
      </w:r>
      <w:r>
        <w:rPr>
          <w:rFonts w:hint="eastAsia"/>
        </w:rPr>
        <w:t>2001---2006</w:t>
      </w:r>
      <w:r>
        <w:rPr>
          <w:rFonts w:hint="eastAsia"/>
        </w:rPr>
        <w:t>的高考模式是“</w:t>
      </w:r>
      <w:r>
        <w:rPr>
          <w:rFonts w:hint="eastAsia"/>
        </w:rPr>
        <w:t>3</w:t>
      </w:r>
      <w:r>
        <w:rPr>
          <w:rFonts w:hint="eastAsia"/>
        </w:rPr>
        <w:t>＋综合＋</w:t>
      </w:r>
      <w:r>
        <w:rPr>
          <w:rFonts w:hint="eastAsia"/>
        </w:rPr>
        <w:t>x</w:t>
      </w:r>
      <w:r>
        <w:rPr>
          <w:rFonts w:hint="eastAsia"/>
        </w:rPr>
        <w:t>”。其中</w:t>
      </w:r>
      <w:r>
        <w:rPr>
          <w:rFonts w:hint="eastAsia"/>
        </w:rPr>
        <w:t xml:space="preserve"> x </w:t>
      </w:r>
      <w:r>
        <w:rPr>
          <w:rFonts w:hint="eastAsia"/>
        </w:rPr>
        <w:t>是选考科目，即文科从政</w:t>
      </w:r>
      <w:r>
        <w:rPr>
          <w:rFonts w:hint="eastAsia"/>
        </w:rPr>
        <w:t xml:space="preserve"> 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史</w:t>
      </w:r>
      <w:r>
        <w:rPr>
          <w:rFonts w:hint="eastAsia"/>
        </w:rPr>
        <w:t xml:space="preserve"> 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地中选考一门，理科从理、化、生中选考一门，各科目都采用标准分计分。</w:t>
      </w:r>
    </w:p>
    <w:p w:rsidR="00776591" w:rsidRDefault="00776591" w:rsidP="00776591">
      <w:r>
        <w:rPr>
          <w:rFonts w:hint="eastAsia"/>
        </w:rPr>
        <w:t>这期间，选考物理的考生以约</w:t>
      </w:r>
      <w:r>
        <w:rPr>
          <w:rFonts w:hint="eastAsia"/>
        </w:rPr>
        <w:t>17</w:t>
      </w:r>
      <w:r>
        <w:rPr>
          <w:rFonts w:hint="eastAsia"/>
        </w:rPr>
        <w:t>％的比率逐年减少。</w:t>
      </w:r>
    </w:p>
    <w:p w:rsidR="00776591" w:rsidRDefault="00776591" w:rsidP="00776591">
      <w:pPr>
        <w:ind w:firstLineChars="200" w:firstLine="420"/>
      </w:pPr>
      <w:r>
        <w:rPr>
          <w:rFonts w:hint="eastAsia"/>
        </w:rPr>
        <w:t>某些省市新高考方案跟当年广东方案相似，都是以选考“科目”来体现选择性，以等级方式呈现选考科目成绩。从新课改、新高考方案试验开始，每年选考物理的人数直线下降！</w:t>
      </w:r>
    </w:p>
    <w:p w:rsidR="0039525F" w:rsidRDefault="00776591" w:rsidP="00776591">
      <w:r>
        <w:rPr>
          <w:rFonts w:hint="eastAsia"/>
        </w:rPr>
        <w:t>这两种高考方案都出现了明显的“弃选物理”现象，它不是一种偶然现象，而是一种必然！个人认为原因就是</w:t>
      </w:r>
      <w:r>
        <w:rPr>
          <w:rFonts w:hint="eastAsia"/>
        </w:rPr>
        <w:t>------</w:t>
      </w:r>
      <w:r>
        <w:rPr>
          <w:rFonts w:hint="eastAsia"/>
        </w:rPr>
        <w:t>不具有可比性的学科之间增大了选择的机会！高考历经</w:t>
      </w:r>
      <w:r>
        <w:rPr>
          <w:rFonts w:hint="eastAsia"/>
        </w:rPr>
        <w:t>40</w:t>
      </w:r>
      <w:r>
        <w:rPr>
          <w:rFonts w:hint="eastAsia"/>
        </w:rPr>
        <w:t>年，至今个人认为大文、大理，或</w:t>
      </w:r>
      <w:r>
        <w:rPr>
          <w:rFonts w:hint="eastAsia"/>
        </w:rPr>
        <w:t>3+</w:t>
      </w:r>
      <w:r>
        <w:rPr>
          <w:rFonts w:hint="eastAsia"/>
        </w:rPr>
        <w:t>文综、</w:t>
      </w:r>
      <w:r>
        <w:rPr>
          <w:rFonts w:hint="eastAsia"/>
        </w:rPr>
        <w:t>3+</w:t>
      </w:r>
      <w:proofErr w:type="gramStart"/>
      <w:r>
        <w:rPr>
          <w:rFonts w:hint="eastAsia"/>
        </w:rPr>
        <w:t>理综的</w:t>
      </w:r>
      <w:proofErr w:type="gramEnd"/>
      <w:r>
        <w:rPr>
          <w:rFonts w:hint="eastAsia"/>
        </w:rPr>
        <w:t>形式，相对公平合理一些！</w:t>
      </w:r>
    </w:p>
    <w:sectPr w:rsidR="003952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591"/>
    <w:rsid w:val="00001DB9"/>
    <w:rsid w:val="000040DF"/>
    <w:rsid w:val="00005D16"/>
    <w:rsid w:val="00012518"/>
    <w:rsid w:val="00012B23"/>
    <w:rsid w:val="00015671"/>
    <w:rsid w:val="0002111A"/>
    <w:rsid w:val="00022818"/>
    <w:rsid w:val="00027972"/>
    <w:rsid w:val="00031259"/>
    <w:rsid w:val="0003303F"/>
    <w:rsid w:val="000333C0"/>
    <w:rsid w:val="00035C42"/>
    <w:rsid w:val="00046AA7"/>
    <w:rsid w:val="000524D0"/>
    <w:rsid w:val="0005344B"/>
    <w:rsid w:val="000550FA"/>
    <w:rsid w:val="000625BF"/>
    <w:rsid w:val="00062C2A"/>
    <w:rsid w:val="000659D8"/>
    <w:rsid w:val="00076E4B"/>
    <w:rsid w:val="0007730D"/>
    <w:rsid w:val="00081FDB"/>
    <w:rsid w:val="0009440C"/>
    <w:rsid w:val="000A1CE4"/>
    <w:rsid w:val="000B0AEA"/>
    <w:rsid w:val="000B439D"/>
    <w:rsid w:val="000C0409"/>
    <w:rsid w:val="000C2185"/>
    <w:rsid w:val="000E1B43"/>
    <w:rsid w:val="000E46ED"/>
    <w:rsid w:val="000F0A18"/>
    <w:rsid w:val="000F1E72"/>
    <w:rsid w:val="000F2AD4"/>
    <w:rsid w:val="000F2B42"/>
    <w:rsid w:val="000F79A5"/>
    <w:rsid w:val="00100222"/>
    <w:rsid w:val="00100FB2"/>
    <w:rsid w:val="001060AF"/>
    <w:rsid w:val="00106E5D"/>
    <w:rsid w:val="00117308"/>
    <w:rsid w:val="00120E97"/>
    <w:rsid w:val="001219E9"/>
    <w:rsid w:val="00121D4F"/>
    <w:rsid w:val="00145FBB"/>
    <w:rsid w:val="001477D8"/>
    <w:rsid w:val="001533F2"/>
    <w:rsid w:val="0015406D"/>
    <w:rsid w:val="001565EE"/>
    <w:rsid w:val="0015745E"/>
    <w:rsid w:val="001622E5"/>
    <w:rsid w:val="00173ECD"/>
    <w:rsid w:val="001769FB"/>
    <w:rsid w:val="0019025B"/>
    <w:rsid w:val="00193437"/>
    <w:rsid w:val="001936F0"/>
    <w:rsid w:val="0019412D"/>
    <w:rsid w:val="001A1043"/>
    <w:rsid w:val="001A6EA6"/>
    <w:rsid w:val="001A6FE3"/>
    <w:rsid w:val="001B167A"/>
    <w:rsid w:val="001B5882"/>
    <w:rsid w:val="001C031C"/>
    <w:rsid w:val="001C2B16"/>
    <w:rsid w:val="001C7626"/>
    <w:rsid w:val="001D1EA2"/>
    <w:rsid w:val="001D264C"/>
    <w:rsid w:val="001E6296"/>
    <w:rsid w:val="001F1799"/>
    <w:rsid w:val="001F18EC"/>
    <w:rsid w:val="0021023C"/>
    <w:rsid w:val="00214B46"/>
    <w:rsid w:val="0021710D"/>
    <w:rsid w:val="00224A41"/>
    <w:rsid w:val="002330C6"/>
    <w:rsid w:val="00234DFE"/>
    <w:rsid w:val="0023662F"/>
    <w:rsid w:val="00241ABE"/>
    <w:rsid w:val="00246A58"/>
    <w:rsid w:val="00257D90"/>
    <w:rsid w:val="00263A38"/>
    <w:rsid w:val="00264857"/>
    <w:rsid w:val="00267919"/>
    <w:rsid w:val="00270BF0"/>
    <w:rsid w:val="002754B6"/>
    <w:rsid w:val="00282B4F"/>
    <w:rsid w:val="00285112"/>
    <w:rsid w:val="00291D6B"/>
    <w:rsid w:val="0029704A"/>
    <w:rsid w:val="002972AA"/>
    <w:rsid w:val="002A3980"/>
    <w:rsid w:val="002A68BE"/>
    <w:rsid w:val="002B637E"/>
    <w:rsid w:val="002C4571"/>
    <w:rsid w:val="002C4994"/>
    <w:rsid w:val="002E1E37"/>
    <w:rsid w:val="00302C3E"/>
    <w:rsid w:val="00304C2B"/>
    <w:rsid w:val="0030734C"/>
    <w:rsid w:val="0031013B"/>
    <w:rsid w:val="00315A7C"/>
    <w:rsid w:val="00322850"/>
    <w:rsid w:val="0032296D"/>
    <w:rsid w:val="00324658"/>
    <w:rsid w:val="0032600E"/>
    <w:rsid w:val="00327810"/>
    <w:rsid w:val="00327CB6"/>
    <w:rsid w:val="00335A25"/>
    <w:rsid w:val="00340B72"/>
    <w:rsid w:val="003436AF"/>
    <w:rsid w:val="003520AE"/>
    <w:rsid w:val="0035382F"/>
    <w:rsid w:val="00355D4C"/>
    <w:rsid w:val="00374C96"/>
    <w:rsid w:val="0038109E"/>
    <w:rsid w:val="00381A7C"/>
    <w:rsid w:val="003866E4"/>
    <w:rsid w:val="00386BE8"/>
    <w:rsid w:val="00390923"/>
    <w:rsid w:val="0039525F"/>
    <w:rsid w:val="003A7715"/>
    <w:rsid w:val="003A7AFD"/>
    <w:rsid w:val="003B1FA1"/>
    <w:rsid w:val="003B5A01"/>
    <w:rsid w:val="003B6A67"/>
    <w:rsid w:val="003D3194"/>
    <w:rsid w:val="003D3CF1"/>
    <w:rsid w:val="003D7E5B"/>
    <w:rsid w:val="003E4F5D"/>
    <w:rsid w:val="003E73A7"/>
    <w:rsid w:val="003F13E8"/>
    <w:rsid w:val="003F4006"/>
    <w:rsid w:val="003F56F0"/>
    <w:rsid w:val="004053CE"/>
    <w:rsid w:val="00406E19"/>
    <w:rsid w:val="00407A42"/>
    <w:rsid w:val="00414587"/>
    <w:rsid w:val="00417CD4"/>
    <w:rsid w:val="0042198E"/>
    <w:rsid w:val="00422BD0"/>
    <w:rsid w:val="0042323D"/>
    <w:rsid w:val="00433EE3"/>
    <w:rsid w:val="00435738"/>
    <w:rsid w:val="0043740F"/>
    <w:rsid w:val="00443E06"/>
    <w:rsid w:val="00450124"/>
    <w:rsid w:val="004508E7"/>
    <w:rsid w:val="004558F6"/>
    <w:rsid w:val="00457C78"/>
    <w:rsid w:val="004601D0"/>
    <w:rsid w:val="00460EC4"/>
    <w:rsid w:val="00463491"/>
    <w:rsid w:val="004663AA"/>
    <w:rsid w:val="004751AD"/>
    <w:rsid w:val="00477C18"/>
    <w:rsid w:val="004821D9"/>
    <w:rsid w:val="00493E43"/>
    <w:rsid w:val="0049485A"/>
    <w:rsid w:val="004A4BBB"/>
    <w:rsid w:val="004B2EFA"/>
    <w:rsid w:val="004B3317"/>
    <w:rsid w:val="004B668C"/>
    <w:rsid w:val="004C2EE5"/>
    <w:rsid w:val="004C6759"/>
    <w:rsid w:val="004D1CB3"/>
    <w:rsid w:val="004E7E58"/>
    <w:rsid w:val="004F31F8"/>
    <w:rsid w:val="0050244A"/>
    <w:rsid w:val="00502FC8"/>
    <w:rsid w:val="00504C9B"/>
    <w:rsid w:val="00511E92"/>
    <w:rsid w:val="00512C68"/>
    <w:rsid w:val="00515FFA"/>
    <w:rsid w:val="00522C64"/>
    <w:rsid w:val="00522FF1"/>
    <w:rsid w:val="0053237A"/>
    <w:rsid w:val="0053495B"/>
    <w:rsid w:val="0053714D"/>
    <w:rsid w:val="00541A61"/>
    <w:rsid w:val="00562978"/>
    <w:rsid w:val="005742B1"/>
    <w:rsid w:val="00582378"/>
    <w:rsid w:val="00583ADF"/>
    <w:rsid w:val="005901ED"/>
    <w:rsid w:val="005A5B14"/>
    <w:rsid w:val="005B117E"/>
    <w:rsid w:val="005B206A"/>
    <w:rsid w:val="005B341E"/>
    <w:rsid w:val="005B48F6"/>
    <w:rsid w:val="005C204D"/>
    <w:rsid w:val="005C2DA3"/>
    <w:rsid w:val="005C70BA"/>
    <w:rsid w:val="005D1669"/>
    <w:rsid w:val="005D6FB8"/>
    <w:rsid w:val="005E72DB"/>
    <w:rsid w:val="005F0B9E"/>
    <w:rsid w:val="00604D9D"/>
    <w:rsid w:val="00605045"/>
    <w:rsid w:val="0061205E"/>
    <w:rsid w:val="00623368"/>
    <w:rsid w:val="0062452C"/>
    <w:rsid w:val="00643B65"/>
    <w:rsid w:val="0064755E"/>
    <w:rsid w:val="00650E77"/>
    <w:rsid w:val="006519B4"/>
    <w:rsid w:val="0065705C"/>
    <w:rsid w:val="00663394"/>
    <w:rsid w:val="00663694"/>
    <w:rsid w:val="00666166"/>
    <w:rsid w:val="00675651"/>
    <w:rsid w:val="00683867"/>
    <w:rsid w:val="006849D9"/>
    <w:rsid w:val="006879D3"/>
    <w:rsid w:val="0069487F"/>
    <w:rsid w:val="006960A3"/>
    <w:rsid w:val="00696E8A"/>
    <w:rsid w:val="006A4FF5"/>
    <w:rsid w:val="006A6FD1"/>
    <w:rsid w:val="006B7945"/>
    <w:rsid w:val="006C43DB"/>
    <w:rsid w:val="006D3296"/>
    <w:rsid w:val="006D3EFF"/>
    <w:rsid w:val="006E313E"/>
    <w:rsid w:val="006E7823"/>
    <w:rsid w:val="006F47D4"/>
    <w:rsid w:val="006F67E6"/>
    <w:rsid w:val="00703003"/>
    <w:rsid w:val="00706D93"/>
    <w:rsid w:val="00707450"/>
    <w:rsid w:val="00707B98"/>
    <w:rsid w:val="00710ABB"/>
    <w:rsid w:val="007220C2"/>
    <w:rsid w:val="00734F33"/>
    <w:rsid w:val="007356AE"/>
    <w:rsid w:val="007403D5"/>
    <w:rsid w:val="0074178F"/>
    <w:rsid w:val="0074327F"/>
    <w:rsid w:val="0074610D"/>
    <w:rsid w:val="007467D1"/>
    <w:rsid w:val="00747AD6"/>
    <w:rsid w:val="00751420"/>
    <w:rsid w:val="007520F5"/>
    <w:rsid w:val="00752258"/>
    <w:rsid w:val="0075554C"/>
    <w:rsid w:val="00763450"/>
    <w:rsid w:val="007634E9"/>
    <w:rsid w:val="00763EA4"/>
    <w:rsid w:val="0076536F"/>
    <w:rsid w:val="007668EC"/>
    <w:rsid w:val="00767A13"/>
    <w:rsid w:val="00776591"/>
    <w:rsid w:val="007811D5"/>
    <w:rsid w:val="00782A56"/>
    <w:rsid w:val="00790274"/>
    <w:rsid w:val="00797807"/>
    <w:rsid w:val="007A4CB5"/>
    <w:rsid w:val="007B6F0A"/>
    <w:rsid w:val="007C46F4"/>
    <w:rsid w:val="007C5C40"/>
    <w:rsid w:val="007C630D"/>
    <w:rsid w:val="007D5115"/>
    <w:rsid w:val="007D6367"/>
    <w:rsid w:val="007D690B"/>
    <w:rsid w:val="007E41D4"/>
    <w:rsid w:val="007F2D78"/>
    <w:rsid w:val="007F33B8"/>
    <w:rsid w:val="007F3DE4"/>
    <w:rsid w:val="007F67DD"/>
    <w:rsid w:val="00805788"/>
    <w:rsid w:val="00812150"/>
    <w:rsid w:val="00824BA8"/>
    <w:rsid w:val="00826BCF"/>
    <w:rsid w:val="0083153D"/>
    <w:rsid w:val="00841448"/>
    <w:rsid w:val="008526FC"/>
    <w:rsid w:val="00862A1F"/>
    <w:rsid w:val="00865205"/>
    <w:rsid w:val="00870C03"/>
    <w:rsid w:val="00871019"/>
    <w:rsid w:val="00872B0B"/>
    <w:rsid w:val="0088399F"/>
    <w:rsid w:val="00887093"/>
    <w:rsid w:val="00887A00"/>
    <w:rsid w:val="00891409"/>
    <w:rsid w:val="0089255F"/>
    <w:rsid w:val="008B27AC"/>
    <w:rsid w:val="008B5071"/>
    <w:rsid w:val="008B53E0"/>
    <w:rsid w:val="008C2BEA"/>
    <w:rsid w:val="008D5CA4"/>
    <w:rsid w:val="008D63CD"/>
    <w:rsid w:val="008E3186"/>
    <w:rsid w:val="008F1453"/>
    <w:rsid w:val="008F484E"/>
    <w:rsid w:val="008F5A0E"/>
    <w:rsid w:val="00910238"/>
    <w:rsid w:val="009224BF"/>
    <w:rsid w:val="0092736A"/>
    <w:rsid w:val="00930C36"/>
    <w:rsid w:val="00942223"/>
    <w:rsid w:val="00943A82"/>
    <w:rsid w:val="009504CE"/>
    <w:rsid w:val="0095207F"/>
    <w:rsid w:val="00954A5E"/>
    <w:rsid w:val="00962C87"/>
    <w:rsid w:val="0096501E"/>
    <w:rsid w:val="0096592F"/>
    <w:rsid w:val="00970A09"/>
    <w:rsid w:val="0098039F"/>
    <w:rsid w:val="00990319"/>
    <w:rsid w:val="009A32B5"/>
    <w:rsid w:val="009A67FA"/>
    <w:rsid w:val="009B0BEC"/>
    <w:rsid w:val="009B73FA"/>
    <w:rsid w:val="009C1D12"/>
    <w:rsid w:val="009C62B2"/>
    <w:rsid w:val="009C6FC9"/>
    <w:rsid w:val="009D3C06"/>
    <w:rsid w:val="009E0267"/>
    <w:rsid w:val="009E2318"/>
    <w:rsid w:val="009E2936"/>
    <w:rsid w:val="009E2D43"/>
    <w:rsid w:val="009E5DC9"/>
    <w:rsid w:val="009E60F5"/>
    <w:rsid w:val="009F4F99"/>
    <w:rsid w:val="009F5C51"/>
    <w:rsid w:val="00A00B40"/>
    <w:rsid w:val="00A03B41"/>
    <w:rsid w:val="00A07097"/>
    <w:rsid w:val="00A1201A"/>
    <w:rsid w:val="00A17D56"/>
    <w:rsid w:val="00A40C50"/>
    <w:rsid w:val="00A4671B"/>
    <w:rsid w:val="00A46D0C"/>
    <w:rsid w:val="00A534F0"/>
    <w:rsid w:val="00A62BED"/>
    <w:rsid w:val="00A6511D"/>
    <w:rsid w:val="00A7600B"/>
    <w:rsid w:val="00A77270"/>
    <w:rsid w:val="00A82570"/>
    <w:rsid w:val="00A84BDF"/>
    <w:rsid w:val="00A8520F"/>
    <w:rsid w:val="00A85A57"/>
    <w:rsid w:val="00A973E9"/>
    <w:rsid w:val="00AA1B94"/>
    <w:rsid w:val="00AB085E"/>
    <w:rsid w:val="00AB0B3B"/>
    <w:rsid w:val="00AC4A02"/>
    <w:rsid w:val="00AC632C"/>
    <w:rsid w:val="00AC694A"/>
    <w:rsid w:val="00AD4577"/>
    <w:rsid w:val="00AD4911"/>
    <w:rsid w:val="00AE0688"/>
    <w:rsid w:val="00AE4560"/>
    <w:rsid w:val="00AE64CF"/>
    <w:rsid w:val="00AE7C78"/>
    <w:rsid w:val="00AF0C03"/>
    <w:rsid w:val="00AF1720"/>
    <w:rsid w:val="00AF5FD4"/>
    <w:rsid w:val="00B112F5"/>
    <w:rsid w:val="00B12CD8"/>
    <w:rsid w:val="00B25901"/>
    <w:rsid w:val="00B26CF2"/>
    <w:rsid w:val="00B27854"/>
    <w:rsid w:val="00B42A59"/>
    <w:rsid w:val="00B4662A"/>
    <w:rsid w:val="00B46F98"/>
    <w:rsid w:val="00B47E80"/>
    <w:rsid w:val="00B56231"/>
    <w:rsid w:val="00B65F09"/>
    <w:rsid w:val="00B818D6"/>
    <w:rsid w:val="00B910B0"/>
    <w:rsid w:val="00B923C2"/>
    <w:rsid w:val="00BA4C29"/>
    <w:rsid w:val="00BB5512"/>
    <w:rsid w:val="00BB64E6"/>
    <w:rsid w:val="00BB75DA"/>
    <w:rsid w:val="00BC4EC0"/>
    <w:rsid w:val="00BD51D0"/>
    <w:rsid w:val="00BE5639"/>
    <w:rsid w:val="00BE736A"/>
    <w:rsid w:val="00BF0A68"/>
    <w:rsid w:val="00BF3843"/>
    <w:rsid w:val="00BF58D3"/>
    <w:rsid w:val="00C0430E"/>
    <w:rsid w:val="00C053A0"/>
    <w:rsid w:val="00C066A8"/>
    <w:rsid w:val="00C1061F"/>
    <w:rsid w:val="00C26DED"/>
    <w:rsid w:val="00C2740C"/>
    <w:rsid w:val="00C308FD"/>
    <w:rsid w:val="00C33009"/>
    <w:rsid w:val="00C52D33"/>
    <w:rsid w:val="00C63F39"/>
    <w:rsid w:val="00C64936"/>
    <w:rsid w:val="00C64EE6"/>
    <w:rsid w:val="00C655D9"/>
    <w:rsid w:val="00C7188E"/>
    <w:rsid w:val="00C83182"/>
    <w:rsid w:val="00C85C94"/>
    <w:rsid w:val="00C86C21"/>
    <w:rsid w:val="00C92607"/>
    <w:rsid w:val="00C970FA"/>
    <w:rsid w:val="00CA3E58"/>
    <w:rsid w:val="00CA74D0"/>
    <w:rsid w:val="00CB69F7"/>
    <w:rsid w:val="00CC0BA8"/>
    <w:rsid w:val="00CC0F1C"/>
    <w:rsid w:val="00CD7056"/>
    <w:rsid w:val="00CD705C"/>
    <w:rsid w:val="00CD7743"/>
    <w:rsid w:val="00CE0A16"/>
    <w:rsid w:val="00CE1653"/>
    <w:rsid w:val="00CE286B"/>
    <w:rsid w:val="00CE6615"/>
    <w:rsid w:val="00CF1C98"/>
    <w:rsid w:val="00CF3A76"/>
    <w:rsid w:val="00CF604A"/>
    <w:rsid w:val="00CF64D3"/>
    <w:rsid w:val="00D02562"/>
    <w:rsid w:val="00D05444"/>
    <w:rsid w:val="00D15D5E"/>
    <w:rsid w:val="00D21202"/>
    <w:rsid w:val="00D220F3"/>
    <w:rsid w:val="00D224B6"/>
    <w:rsid w:val="00D315E8"/>
    <w:rsid w:val="00D52A80"/>
    <w:rsid w:val="00D557FD"/>
    <w:rsid w:val="00D622E1"/>
    <w:rsid w:val="00D62F45"/>
    <w:rsid w:val="00D64A79"/>
    <w:rsid w:val="00D70996"/>
    <w:rsid w:val="00D82824"/>
    <w:rsid w:val="00D8333A"/>
    <w:rsid w:val="00D90F4B"/>
    <w:rsid w:val="00D91E32"/>
    <w:rsid w:val="00DA1BE3"/>
    <w:rsid w:val="00DA2C98"/>
    <w:rsid w:val="00DA2F84"/>
    <w:rsid w:val="00DB0228"/>
    <w:rsid w:val="00DB3188"/>
    <w:rsid w:val="00DC135D"/>
    <w:rsid w:val="00DC59CF"/>
    <w:rsid w:val="00DC712D"/>
    <w:rsid w:val="00DC7EFD"/>
    <w:rsid w:val="00DD3F4F"/>
    <w:rsid w:val="00DD44E3"/>
    <w:rsid w:val="00DE5B6F"/>
    <w:rsid w:val="00DE5F51"/>
    <w:rsid w:val="00DF1C0F"/>
    <w:rsid w:val="00E029CA"/>
    <w:rsid w:val="00E161C4"/>
    <w:rsid w:val="00E173BA"/>
    <w:rsid w:val="00E174FD"/>
    <w:rsid w:val="00E21A86"/>
    <w:rsid w:val="00E243B2"/>
    <w:rsid w:val="00E2789A"/>
    <w:rsid w:val="00E27FFC"/>
    <w:rsid w:val="00E340A7"/>
    <w:rsid w:val="00E379D3"/>
    <w:rsid w:val="00E42F7E"/>
    <w:rsid w:val="00E50463"/>
    <w:rsid w:val="00E51DB9"/>
    <w:rsid w:val="00E55976"/>
    <w:rsid w:val="00E63A3E"/>
    <w:rsid w:val="00E64DD6"/>
    <w:rsid w:val="00E65B00"/>
    <w:rsid w:val="00E66126"/>
    <w:rsid w:val="00E71498"/>
    <w:rsid w:val="00E7190F"/>
    <w:rsid w:val="00E755AD"/>
    <w:rsid w:val="00E76E06"/>
    <w:rsid w:val="00E81A88"/>
    <w:rsid w:val="00E821BE"/>
    <w:rsid w:val="00E836BA"/>
    <w:rsid w:val="00E85ABB"/>
    <w:rsid w:val="00E86508"/>
    <w:rsid w:val="00E95B76"/>
    <w:rsid w:val="00EA01F6"/>
    <w:rsid w:val="00EA69AA"/>
    <w:rsid w:val="00EB703B"/>
    <w:rsid w:val="00EB7C8B"/>
    <w:rsid w:val="00EB7D97"/>
    <w:rsid w:val="00EC0EF2"/>
    <w:rsid w:val="00EC391D"/>
    <w:rsid w:val="00ED07F4"/>
    <w:rsid w:val="00ED30E9"/>
    <w:rsid w:val="00ED3BFE"/>
    <w:rsid w:val="00ED6A0D"/>
    <w:rsid w:val="00EE6441"/>
    <w:rsid w:val="00EE7804"/>
    <w:rsid w:val="00F07F22"/>
    <w:rsid w:val="00F10AA8"/>
    <w:rsid w:val="00F15DF0"/>
    <w:rsid w:val="00F174AB"/>
    <w:rsid w:val="00F30329"/>
    <w:rsid w:val="00F3295A"/>
    <w:rsid w:val="00F33318"/>
    <w:rsid w:val="00F3425D"/>
    <w:rsid w:val="00F34C7C"/>
    <w:rsid w:val="00F34F00"/>
    <w:rsid w:val="00F3546A"/>
    <w:rsid w:val="00F43B03"/>
    <w:rsid w:val="00F56340"/>
    <w:rsid w:val="00F604AE"/>
    <w:rsid w:val="00F67CB4"/>
    <w:rsid w:val="00F70C44"/>
    <w:rsid w:val="00F7679F"/>
    <w:rsid w:val="00F81D60"/>
    <w:rsid w:val="00F87F43"/>
    <w:rsid w:val="00F94E1B"/>
    <w:rsid w:val="00F9647C"/>
    <w:rsid w:val="00FA50F6"/>
    <w:rsid w:val="00FA5479"/>
    <w:rsid w:val="00FB13B6"/>
    <w:rsid w:val="00FB21D6"/>
    <w:rsid w:val="00FB73CE"/>
    <w:rsid w:val="00FC096F"/>
    <w:rsid w:val="00FC1668"/>
    <w:rsid w:val="00FC186B"/>
    <w:rsid w:val="00FD047F"/>
    <w:rsid w:val="00FE1DE5"/>
    <w:rsid w:val="00FE423F"/>
    <w:rsid w:val="00FF297E"/>
    <w:rsid w:val="00FF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 Xue-Hua</dc:creator>
  <cp:lastModifiedBy>Qu Xue-Hua</cp:lastModifiedBy>
  <cp:revision>3</cp:revision>
  <dcterms:created xsi:type="dcterms:W3CDTF">2019-01-15T08:52:00Z</dcterms:created>
  <dcterms:modified xsi:type="dcterms:W3CDTF">2019-01-15T08:57:00Z</dcterms:modified>
</cp:coreProperties>
</file>