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楷体" w:hAnsi="楷体" w:eastAsia="楷体" w:cs="楷体"/>
          <w:kern w:val="0"/>
          <w:sz w:val="28"/>
          <w:szCs w:val="28"/>
        </w:rPr>
      </w:pPr>
      <w:r>
        <w:rPr>
          <w:rFonts w:hint="eastAsia" w:ascii="宋体" w:hAnsi="宋体" w:cs="宋体"/>
          <w:kern w:val="0"/>
          <w:sz w:val="28"/>
          <w:szCs w:val="28"/>
        </w:rPr>
        <w:t>Ο</w:t>
      </w:r>
      <w:r>
        <w:rPr>
          <w:rFonts w:hint="eastAsia" w:ascii="楷体" w:hAnsi="楷体" w:eastAsia="楷体" w:cs="楷体"/>
          <w:kern w:val="0"/>
          <w:sz w:val="28"/>
          <w:szCs w:val="28"/>
        </w:rPr>
        <w:t>人教版《思想政治》必修</w:t>
      </w:r>
      <w:r>
        <w:rPr>
          <w:rFonts w:hint="eastAsia" w:ascii="楷体" w:hAnsi="楷体" w:eastAsia="楷体" w:cs="楷体"/>
          <w:kern w:val="0"/>
          <w:sz w:val="28"/>
          <w:szCs w:val="28"/>
          <w:lang w:val="en-US" w:eastAsia="zh-CN"/>
        </w:rPr>
        <w:t>2</w:t>
      </w:r>
      <w:r>
        <w:rPr>
          <w:rFonts w:hint="eastAsia" w:ascii="楷体" w:hAnsi="楷体" w:eastAsia="楷体" w:cs="楷体"/>
          <w:kern w:val="0"/>
          <w:sz w:val="28"/>
          <w:szCs w:val="28"/>
        </w:rPr>
        <w:t>《</w:t>
      </w:r>
      <w:r>
        <w:rPr>
          <w:rFonts w:hint="eastAsia" w:ascii="楷体" w:hAnsi="楷体" w:eastAsia="楷体" w:cs="楷体"/>
          <w:kern w:val="0"/>
          <w:sz w:val="28"/>
          <w:szCs w:val="28"/>
          <w:lang w:eastAsia="zh-CN"/>
        </w:rPr>
        <w:t>政治生活</w:t>
      </w:r>
      <w:r>
        <w:rPr>
          <w:rFonts w:hint="eastAsia" w:ascii="楷体" w:hAnsi="楷体" w:eastAsia="楷体" w:cs="楷体"/>
          <w:kern w:val="0"/>
          <w:sz w:val="28"/>
          <w:szCs w:val="28"/>
        </w:rPr>
        <w:t>》</w:t>
      </w:r>
    </w:p>
    <w:p>
      <w:pPr>
        <w:widowControl/>
        <w:spacing w:line="360" w:lineRule="auto"/>
        <w:rPr>
          <w:rFonts w:hint="eastAsia" w:ascii="黑体" w:eastAsia="黑体"/>
          <w:sz w:val="36"/>
          <w:szCs w:val="36"/>
        </w:rPr>
      </w:pPr>
      <w:r>
        <w:rPr>
          <w:rFonts w:hint="eastAsia" w:ascii="楷体" w:hAnsi="楷体" w:eastAsia="楷体" w:cs="楷体"/>
          <w:kern w:val="0"/>
          <w:sz w:val="28"/>
          <w:szCs w:val="28"/>
        </w:rPr>
        <w:t xml:space="preserve">            第</w:t>
      </w:r>
      <w:r>
        <w:rPr>
          <w:rFonts w:hint="eastAsia" w:ascii="楷体" w:hAnsi="楷体" w:eastAsia="楷体" w:cs="楷体"/>
          <w:kern w:val="0"/>
          <w:sz w:val="28"/>
          <w:szCs w:val="28"/>
          <w:lang w:eastAsia="zh-CN"/>
        </w:rPr>
        <w:t>一</w:t>
      </w:r>
      <w:r>
        <w:rPr>
          <w:rFonts w:hint="eastAsia" w:ascii="楷体" w:hAnsi="楷体" w:eastAsia="楷体" w:cs="楷体"/>
          <w:kern w:val="0"/>
          <w:sz w:val="28"/>
          <w:szCs w:val="28"/>
        </w:rPr>
        <w:t>单元 第</w:t>
      </w:r>
      <w:r>
        <w:rPr>
          <w:rFonts w:hint="eastAsia" w:ascii="楷体" w:hAnsi="楷体" w:eastAsia="楷体" w:cs="楷体"/>
          <w:kern w:val="0"/>
          <w:sz w:val="28"/>
          <w:szCs w:val="28"/>
          <w:lang w:eastAsia="zh-CN"/>
        </w:rPr>
        <w:t>二</w:t>
      </w:r>
      <w:r>
        <w:rPr>
          <w:rFonts w:hint="eastAsia" w:ascii="楷体" w:hAnsi="楷体" w:eastAsia="楷体" w:cs="楷体"/>
          <w:kern w:val="0"/>
          <w:sz w:val="28"/>
          <w:szCs w:val="28"/>
        </w:rPr>
        <w:t>课第</w:t>
      </w:r>
      <w:r>
        <w:rPr>
          <w:rFonts w:hint="eastAsia" w:ascii="楷体" w:hAnsi="楷体" w:eastAsia="楷体" w:cs="楷体"/>
          <w:kern w:val="0"/>
          <w:sz w:val="28"/>
          <w:szCs w:val="28"/>
          <w:lang w:eastAsia="zh-CN"/>
        </w:rPr>
        <w:t>二</w:t>
      </w:r>
      <w:r>
        <w:rPr>
          <w:rFonts w:hint="eastAsia" w:ascii="楷体" w:hAnsi="楷体" w:eastAsia="楷体" w:cs="楷体"/>
          <w:kern w:val="0"/>
          <w:sz w:val="28"/>
          <w:szCs w:val="28"/>
        </w:rPr>
        <w:t>框 </w:t>
      </w:r>
    </w:p>
    <w:p>
      <w:pPr>
        <w:jc w:val="center"/>
        <w:rPr>
          <w:rFonts w:hint="eastAsia" w:ascii="黑体" w:eastAsia="黑体"/>
          <w:sz w:val="36"/>
          <w:szCs w:val="36"/>
        </w:rPr>
      </w:pPr>
      <w:r>
        <w:rPr>
          <w:rFonts w:hint="eastAsia" w:ascii="黑体" w:eastAsia="黑体"/>
          <w:sz w:val="36"/>
          <w:szCs w:val="36"/>
          <w:lang w:eastAsia="zh-CN"/>
        </w:rPr>
        <w:t>《民主决策：作出最佳选择》</w:t>
      </w:r>
      <w:r>
        <w:rPr>
          <w:rFonts w:hint="eastAsia" w:ascii="黑体" w:eastAsia="黑体"/>
          <w:sz w:val="36"/>
          <w:szCs w:val="36"/>
        </w:rPr>
        <w:t>教学设计</w:t>
      </w:r>
    </w:p>
    <w:p>
      <w:pPr>
        <w:keepNext w:val="0"/>
        <w:keepLines w:val="0"/>
        <w:pageBreakBefore w:val="0"/>
        <w:widowControl w:val="0"/>
        <w:kinsoku/>
        <w:wordWrap/>
        <w:overflowPunct/>
        <w:topLinePunct w:val="0"/>
        <w:autoSpaceDE/>
        <w:autoSpaceDN/>
        <w:bidi w:val="0"/>
        <w:adjustRightInd/>
        <w:snapToGrid/>
        <w:spacing w:before="40" w:after="157" w:afterLines="50" w:line="240" w:lineRule="auto"/>
        <w:ind w:left="0" w:leftChars="0" w:right="0" w:rightChars="0" w:firstLine="481" w:firstLineChars="171"/>
        <w:jc w:val="center"/>
        <w:textAlignment w:val="auto"/>
        <w:outlineLvl w:val="9"/>
        <w:rPr>
          <w:rFonts w:hint="eastAsia" w:ascii="仿宋" w:hAnsi="仿宋" w:eastAsia="仿宋" w:cs="仿宋"/>
          <w:b/>
          <w:bCs/>
          <w:sz w:val="28"/>
          <w:szCs w:val="28"/>
          <w:lang w:val="en-US" w:eastAsia="zh-CN"/>
        </w:rPr>
      </w:pPr>
      <w:bookmarkStart w:id="0" w:name="_Toc535492835"/>
      <w:bookmarkStart w:id="1" w:name="_Toc535470056"/>
      <w:bookmarkStart w:id="2" w:name="_Toc535492286"/>
      <w:r>
        <w:rPr>
          <w:rFonts w:hint="eastAsia" w:ascii="仿宋" w:hAnsi="仿宋" w:eastAsia="仿宋" w:cs="仿宋"/>
          <w:b/>
          <w:bCs/>
          <w:sz w:val="28"/>
          <w:szCs w:val="28"/>
          <w:lang w:val="en-US" w:eastAsia="zh-CN"/>
        </w:rPr>
        <w:t>中大附中    丁琪</w:t>
      </w:r>
    </w:p>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440" w:firstLineChars="200"/>
        <w:jc w:val="both"/>
        <w:textAlignment w:val="auto"/>
        <w:outlineLvl w:val="9"/>
        <w:rPr>
          <w:rFonts w:hint="eastAsia" w:ascii="黑体" w:eastAsia="黑体"/>
          <w:sz w:val="22"/>
          <w:szCs w:val="22"/>
        </w:rPr>
      </w:pPr>
      <w:r>
        <w:rPr>
          <w:rFonts w:hint="eastAsia" w:ascii="黑体" w:eastAsia="黑体"/>
          <w:sz w:val="22"/>
          <w:szCs w:val="22"/>
        </w:rPr>
        <w:t>一、</w:t>
      </w:r>
      <w:bookmarkEnd w:id="0"/>
      <w:bookmarkEnd w:id="1"/>
      <w:bookmarkEnd w:id="2"/>
      <w:r>
        <w:rPr>
          <w:rFonts w:hint="eastAsia" w:ascii="黑体" w:eastAsia="黑体"/>
          <w:sz w:val="22"/>
          <w:szCs w:val="22"/>
          <w:lang w:eastAsia="zh-CN"/>
        </w:rPr>
        <w:t>教材内容分析</w:t>
      </w:r>
    </w:p>
    <w:p>
      <w:pPr>
        <w:spacing w:line="240" w:lineRule="auto"/>
        <w:ind w:firstLine="359" w:firstLineChars="171"/>
        <w:rPr>
          <w:rFonts w:hint="eastAsia"/>
          <w:szCs w:val="21"/>
          <w:lang w:eastAsia="zh-CN"/>
        </w:rPr>
      </w:pPr>
      <w:r>
        <w:rPr>
          <w:rFonts w:hint="eastAsia"/>
          <w:szCs w:val="21"/>
          <w:lang w:eastAsia="zh-CN"/>
        </w:rPr>
        <w:t>本框是</w:t>
      </w:r>
      <w:r>
        <w:rPr>
          <w:rFonts w:hint="eastAsia"/>
          <w:szCs w:val="21"/>
        </w:rPr>
        <w:t>《思想政治 必修</w:t>
      </w:r>
      <w:r>
        <w:rPr>
          <w:rFonts w:hint="eastAsia"/>
          <w:szCs w:val="21"/>
          <w:lang w:val="en-US" w:eastAsia="zh-CN"/>
        </w:rPr>
        <w:t>2  文化生活</w:t>
      </w:r>
      <w:r>
        <w:rPr>
          <w:rFonts w:hint="eastAsia"/>
          <w:szCs w:val="21"/>
        </w:rPr>
        <w:t>》第</w:t>
      </w:r>
      <w:r>
        <w:rPr>
          <w:rFonts w:hint="eastAsia"/>
          <w:szCs w:val="21"/>
          <w:lang w:eastAsia="zh-CN"/>
        </w:rPr>
        <w:t>一</w:t>
      </w:r>
      <w:r>
        <w:rPr>
          <w:rFonts w:hint="eastAsia"/>
          <w:szCs w:val="21"/>
        </w:rPr>
        <w:t>单元第</w:t>
      </w:r>
      <w:r>
        <w:rPr>
          <w:rFonts w:hint="eastAsia"/>
          <w:szCs w:val="21"/>
          <w:lang w:eastAsia="zh-CN"/>
        </w:rPr>
        <w:t>二</w:t>
      </w:r>
      <w:r>
        <w:rPr>
          <w:rFonts w:hint="eastAsia"/>
          <w:szCs w:val="21"/>
        </w:rPr>
        <w:t>课第</w:t>
      </w:r>
      <w:r>
        <w:rPr>
          <w:rFonts w:hint="eastAsia"/>
          <w:szCs w:val="21"/>
          <w:lang w:eastAsia="zh-CN"/>
        </w:rPr>
        <w:t>二</w:t>
      </w:r>
      <w:r>
        <w:rPr>
          <w:rFonts w:hint="eastAsia"/>
          <w:szCs w:val="21"/>
        </w:rPr>
        <w:t>框题的内容</w:t>
      </w:r>
      <w:r>
        <w:rPr>
          <w:rFonts w:hint="eastAsia"/>
          <w:szCs w:val="21"/>
          <w:lang w:eastAsia="zh-CN"/>
        </w:rPr>
        <w:t>。前面第一课《生活在人民当家作主的国家》介绍了我国国体，以及在我国国体的决定下，我国公民参与政治生活的基本内容以及原则。第二课主要是具体说明公民应当如何进行政治参与。本框题民主决策与民主选举、民主管理和民主监督共同说明我国公民有序参与政治生活的途径和方式。</w:t>
      </w:r>
    </w:p>
    <w:p>
      <w:pPr>
        <w:spacing w:line="240" w:lineRule="auto"/>
        <w:ind w:firstLine="359" w:firstLineChars="171"/>
        <w:rPr>
          <w:rFonts w:hint="eastAsia"/>
          <w:szCs w:val="21"/>
          <w:lang w:eastAsia="zh-CN"/>
        </w:rPr>
      </w:pPr>
      <w:r>
        <w:rPr>
          <w:rFonts w:hint="eastAsia"/>
          <w:szCs w:val="21"/>
          <w:lang w:eastAsia="zh-CN"/>
        </w:rPr>
        <w:t>本框题第一目“两种不同的决策方式”既是本框的有机组成部分，也是本框教学内容的情景导入。第二目“参与民主决策的多种方式”是情景分析。教材首先从决策与公民的关系入手，指出决策与公民的生活密切相关，拉近政府决策与公民个人的联系。然后，教材承上启下，点出了民主选举与民主决策的内在联系，最后过渡到公民参与民主决策的渠道。第三目“同历决策过程、共享决策成果”是情景回归，总结归纳公民参与民主决策的意义，将落脚点放在提高学生的能力及提升其情感、态度与价值观上。</w:t>
      </w:r>
    </w:p>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0" w:leftChars="0" w:right="0" w:rightChars="0" w:firstLine="440" w:firstLineChars="200"/>
        <w:jc w:val="both"/>
        <w:textAlignment w:val="auto"/>
        <w:outlineLvl w:val="9"/>
        <w:rPr>
          <w:rFonts w:hint="eastAsia" w:ascii="黑体" w:eastAsia="黑体"/>
          <w:sz w:val="22"/>
          <w:szCs w:val="22"/>
          <w:lang w:eastAsia="zh-CN"/>
        </w:rPr>
      </w:pPr>
      <w:r>
        <w:rPr>
          <w:rFonts w:hint="eastAsia" w:ascii="黑体" w:eastAsia="黑体"/>
          <w:sz w:val="22"/>
          <w:szCs w:val="22"/>
          <w:lang w:eastAsia="zh-CN"/>
        </w:rPr>
        <w:t>二、学情分析</w:t>
      </w:r>
    </w:p>
    <w:p>
      <w:pPr>
        <w:spacing w:line="240" w:lineRule="auto"/>
        <w:ind w:firstLine="421"/>
        <w:rPr>
          <w:rFonts w:hint="eastAsia" w:ascii="宋体" w:hAnsi="宋体"/>
          <w:b w:val="0"/>
          <w:bCs/>
          <w:szCs w:val="21"/>
          <w:lang w:eastAsia="zh-CN"/>
        </w:rPr>
      </w:pPr>
      <w:r>
        <w:rPr>
          <w:rFonts w:hint="eastAsia" w:ascii="宋体" w:hAnsi="宋体" w:cs="宋体"/>
          <w:b w:val="0"/>
          <w:bCs/>
          <w:szCs w:val="21"/>
          <w:lang w:val="en-US" w:eastAsia="zh-CN"/>
        </w:rPr>
        <w:t xml:space="preserve"> 1.</w:t>
      </w:r>
      <w:r>
        <w:rPr>
          <w:rFonts w:hint="eastAsia" w:ascii="宋体" w:hAnsi="宋体"/>
          <w:b w:val="0"/>
          <w:bCs/>
          <w:szCs w:val="21"/>
          <w:lang w:eastAsia="zh-CN"/>
        </w:rPr>
        <w:t xml:space="preserve">学生生活实际：高一学生生活在全国一线城市，思想开放，思维比较活跃，平时喜欢通过通过网络、电视、书箱报刊等途径了解政府的各项决策，但是他们的生活阅历还较浅，对于政府的决策的形成过程确实知之甚少，也不太清楚作为公民是否能够通过一定的途径来影响决策的制定，应该如何行使自己手中的合法权利。 </w:t>
      </w:r>
    </w:p>
    <w:p>
      <w:pPr>
        <w:spacing w:line="240" w:lineRule="auto"/>
        <w:ind w:firstLine="421"/>
        <w:rPr>
          <w:rFonts w:hint="eastAsia" w:ascii="宋体" w:hAnsi="宋体"/>
          <w:b w:val="0"/>
          <w:bCs/>
          <w:szCs w:val="21"/>
          <w:lang w:val="en-US" w:eastAsia="zh-CN"/>
        </w:rPr>
      </w:pPr>
      <w:r>
        <w:rPr>
          <w:rFonts w:hint="eastAsia" w:ascii="宋体" w:hAnsi="宋体"/>
          <w:b w:val="0"/>
          <w:bCs/>
          <w:szCs w:val="21"/>
          <w:lang w:val="en-US" w:eastAsia="zh-CN"/>
        </w:rPr>
        <w:t xml:space="preserve"> 2.学生认知情况：高一学生已具有一定的观察、分析、交流等意识和能力，充满好奇心，有一定的独立见解。他们经过《政治生活》两个多星期的学习，对公民的政治参与有了初步的了解。但本级大部分学生能力一般，他们的思维能力还较弱，对政治生活的理解会比较片面、主观，评析和创造的能力还需加强。</w:t>
      </w:r>
    </w:p>
    <w:p>
      <w:pPr>
        <w:spacing w:line="240" w:lineRule="auto"/>
        <w:rPr>
          <w:rFonts w:hint="eastAsia"/>
          <w:szCs w:val="21"/>
          <w:lang w:val="en-US" w:eastAsia="zh-CN"/>
        </w:rPr>
      </w:pPr>
      <w:r>
        <w:rPr>
          <w:rFonts w:hint="eastAsia" w:ascii="宋体" w:hAnsi="宋体"/>
          <w:b w:val="0"/>
          <w:bCs/>
          <w:szCs w:val="21"/>
          <w:lang w:val="en-US" w:eastAsia="zh-CN"/>
        </w:rPr>
        <w:t xml:space="preserve">     3.</w:t>
      </w:r>
      <w:r>
        <w:rPr>
          <w:rFonts w:hint="eastAsia" w:ascii="宋体" w:hAnsi="宋体"/>
          <w:b w:val="0"/>
          <w:bCs/>
          <w:szCs w:val="21"/>
          <w:lang w:eastAsia="zh-CN"/>
        </w:rPr>
        <w:t>学生发展需要：</w:t>
      </w:r>
      <w:r>
        <w:rPr>
          <w:rFonts w:hint="eastAsia" w:ascii="宋体" w:hAnsi="宋体"/>
          <w:b w:val="0"/>
          <w:bCs/>
          <w:szCs w:val="21"/>
          <w:lang w:val="en-US" w:eastAsia="zh-CN"/>
        </w:rPr>
        <w:t>高一学生选政治作为高考科目的人数有40多个，目前每个班的学生大部分不需要参加政治高考，所以学习政治的要求不高，以理解主干知识为主。高一学生需要进一步夯实理论基础，透过现象看本质，学习公民参与民主决策的方式和意义，提升逻辑思维能力和抽象思维能力，培养公共参与意识以及科学精神等，增强社会责任感。</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240" w:lineRule="auto"/>
        <w:ind w:left="0" w:leftChars="0" w:right="0" w:rightChars="0" w:firstLine="440" w:firstLineChars="200"/>
        <w:jc w:val="both"/>
        <w:textAlignment w:val="auto"/>
        <w:outlineLvl w:val="9"/>
        <w:rPr>
          <w:rFonts w:hint="eastAsia" w:ascii="宋体" w:hAnsi="宋体"/>
          <w:b/>
          <w:szCs w:val="21"/>
          <w:lang w:eastAsia="zh-CN"/>
        </w:rPr>
      </w:pPr>
      <w:bookmarkStart w:id="3" w:name="_Toc535492287"/>
      <w:bookmarkStart w:id="4" w:name="_Toc535492836"/>
      <w:bookmarkStart w:id="5" w:name="_Toc535470057"/>
      <w:r>
        <w:rPr>
          <w:rFonts w:hint="eastAsia" w:ascii="黑体" w:eastAsia="黑体"/>
          <w:sz w:val="22"/>
          <w:szCs w:val="22"/>
          <w:lang w:eastAsia="zh-CN"/>
        </w:rPr>
        <w:t>教学目标</w:t>
      </w:r>
      <w:bookmarkEnd w:id="3"/>
      <w:bookmarkEnd w:id="4"/>
      <w:bookmarkEnd w:id="5"/>
    </w:p>
    <w:p>
      <w:pPr>
        <w:spacing w:line="240" w:lineRule="auto"/>
        <w:ind w:firstLine="421"/>
        <w:rPr>
          <w:rFonts w:hint="eastAsia" w:ascii="宋体" w:hAnsi="宋体"/>
          <w:b/>
          <w:szCs w:val="21"/>
          <w:lang w:eastAsia="zh-CN"/>
        </w:rPr>
      </w:pPr>
      <w:r>
        <w:rPr>
          <w:rFonts w:hint="eastAsia" w:ascii="宋体" w:hAnsi="宋体"/>
          <w:b/>
          <w:szCs w:val="21"/>
          <w:lang w:val="en-US" w:eastAsia="zh-CN"/>
        </w:rPr>
        <w:t>（一）</w:t>
      </w:r>
      <w:r>
        <w:rPr>
          <w:rFonts w:hint="eastAsia" w:ascii="宋体" w:hAnsi="宋体"/>
          <w:b/>
          <w:szCs w:val="21"/>
          <w:lang w:eastAsia="zh-CN"/>
        </w:rPr>
        <w:t>课标要求</w:t>
      </w:r>
    </w:p>
    <w:p>
      <w:pPr>
        <w:keepNext w:val="0"/>
        <w:keepLines w:val="0"/>
        <w:pageBreakBefore w:val="0"/>
        <w:widowControl w:val="0"/>
        <w:kinsoku/>
        <w:wordWrap/>
        <w:overflowPunct/>
        <w:topLinePunct w:val="0"/>
        <w:autoSpaceDE/>
        <w:autoSpaceDN/>
        <w:bidi w:val="0"/>
        <w:adjustRightInd/>
        <w:snapToGrid/>
        <w:spacing w:line="240" w:lineRule="auto"/>
        <w:ind w:firstLine="533"/>
        <w:textAlignment w:val="auto"/>
        <w:rPr>
          <w:rFonts w:hint="eastAsia" w:ascii="宋体" w:hAnsi="宋体"/>
          <w:b w:val="0"/>
          <w:bCs/>
          <w:szCs w:val="21"/>
          <w:lang w:val="en-US" w:eastAsia="zh-CN"/>
        </w:rPr>
      </w:pPr>
      <w:r>
        <w:rPr>
          <w:rFonts w:hint="eastAsia" w:ascii="宋体" w:hAnsi="宋体"/>
          <w:b w:val="0"/>
          <w:bCs/>
          <w:szCs w:val="21"/>
          <w:lang w:val="en-US" w:eastAsia="zh-CN"/>
        </w:rPr>
        <w:t xml:space="preserve"> 1. 2014年课程标准要求</w:t>
      </w:r>
    </w:p>
    <w:p>
      <w:pPr>
        <w:keepNext w:val="0"/>
        <w:keepLines w:val="0"/>
        <w:pageBreakBefore w:val="0"/>
        <w:widowControl w:val="0"/>
        <w:kinsoku/>
        <w:wordWrap/>
        <w:overflowPunct/>
        <w:topLinePunct w:val="0"/>
        <w:autoSpaceDE/>
        <w:autoSpaceDN/>
        <w:bidi w:val="0"/>
        <w:adjustRightInd/>
        <w:snapToGrid/>
        <w:spacing w:line="240" w:lineRule="auto"/>
        <w:ind w:firstLine="525" w:firstLineChars="250"/>
        <w:textAlignment w:val="auto"/>
        <w:rPr>
          <w:rFonts w:hint="eastAsia" w:ascii="宋体" w:hAnsi="宋体"/>
          <w:b w:val="0"/>
          <w:bCs/>
          <w:szCs w:val="21"/>
          <w:lang w:val="en-US" w:eastAsia="zh-CN"/>
        </w:rPr>
      </w:pPr>
      <w:r>
        <w:rPr>
          <w:rFonts w:hint="eastAsia" w:ascii="宋体" w:hAnsi="宋体"/>
          <w:b w:val="0"/>
          <w:bCs/>
          <w:szCs w:val="21"/>
          <w:lang w:val="en-US" w:eastAsia="zh-CN"/>
        </w:rPr>
        <w:t>1.4  列举当前公民参与决策的民主形式；对照村民自治和城市居民自治的有关制度和法规，理解公民行使民主决策与管理权利的途径和方式。</w:t>
      </w:r>
    </w:p>
    <w:p>
      <w:pPr>
        <w:keepNext w:val="0"/>
        <w:keepLines w:val="0"/>
        <w:pageBreakBefore w:val="0"/>
        <w:widowControl w:val="0"/>
        <w:kinsoku/>
        <w:wordWrap/>
        <w:overflowPunct/>
        <w:topLinePunct w:val="0"/>
        <w:autoSpaceDE/>
        <w:autoSpaceDN/>
        <w:bidi w:val="0"/>
        <w:adjustRightInd/>
        <w:snapToGrid/>
        <w:spacing w:line="240" w:lineRule="auto"/>
        <w:ind w:firstLine="533"/>
        <w:textAlignment w:val="auto"/>
        <w:rPr>
          <w:rFonts w:hint="eastAsia" w:ascii="宋体" w:hAnsi="宋体"/>
          <w:b w:val="0"/>
          <w:bCs/>
          <w:szCs w:val="21"/>
          <w:lang w:val="en-US" w:eastAsia="zh-CN"/>
        </w:rPr>
      </w:pPr>
      <w:r>
        <w:rPr>
          <w:rFonts w:hint="eastAsia" w:ascii="宋体" w:hAnsi="宋体"/>
          <w:b w:val="0"/>
          <w:bCs/>
          <w:szCs w:val="21"/>
          <w:lang w:val="en-US" w:eastAsia="zh-CN"/>
        </w:rPr>
        <w:t>2. 2017年课程标准要求</w:t>
      </w:r>
    </w:p>
    <w:p>
      <w:pPr>
        <w:spacing w:line="240" w:lineRule="auto"/>
        <w:ind w:firstLine="421"/>
        <w:rPr>
          <w:rFonts w:hint="eastAsia" w:ascii="宋体" w:hAnsi="宋体"/>
          <w:b w:val="0"/>
          <w:bCs/>
          <w:szCs w:val="21"/>
          <w:lang w:val="en-US" w:eastAsia="zh-CN"/>
        </w:rPr>
      </w:pPr>
      <w:r>
        <w:rPr>
          <w:rFonts w:hint="eastAsia" w:ascii="宋体" w:hAnsi="宋体"/>
          <w:b w:val="0"/>
          <w:bCs/>
          <w:szCs w:val="21"/>
          <w:lang w:val="en-US" w:eastAsia="zh-CN"/>
        </w:rPr>
        <w:t xml:space="preserve"> 2.4领悟基层群众自治制度是我国人民依法直接行使民主权利的基本政治制度。</w:t>
      </w:r>
    </w:p>
    <w:p>
      <w:pPr>
        <w:spacing w:line="240" w:lineRule="auto"/>
        <w:ind w:firstLine="421"/>
        <w:rPr>
          <w:rFonts w:hint="eastAsia" w:ascii="宋体" w:hAnsi="宋体" w:eastAsia="宋体" w:cs="宋体"/>
          <w:b/>
          <w:bCs/>
          <w:caps w:val="0"/>
          <w:color w:val="auto"/>
          <w:spacing w:val="0"/>
          <w:sz w:val="28"/>
          <w:szCs w:val="28"/>
          <w:lang w:val="en-US" w:eastAsia="zh-CN"/>
        </w:rPr>
      </w:pPr>
      <w:r>
        <w:rPr>
          <w:rFonts w:hint="eastAsia" w:ascii="宋体" w:hAnsi="宋体"/>
          <w:b w:val="0"/>
          <w:bCs/>
          <w:szCs w:val="21"/>
          <w:lang w:val="en-US" w:eastAsia="zh-CN"/>
        </w:rPr>
        <w:t>◆以“我们怎样当家作主”为议题，探究人民直接行使民主权利的内容和方式。可搜集校规校纪、村规民约，讨论其与国家法律的关系。可从各种媒体的报道中，从对所在社区的考察中，搜集人民依法直接参加民主选举、民主协商、民主决策、民主管理、民主监督的积极表现，讨论有序参与的意义、无序参与的后果。</w:t>
      </w:r>
    </w:p>
    <w:p>
      <w:pPr>
        <w:spacing w:line="240" w:lineRule="auto"/>
        <w:ind w:firstLine="421"/>
        <w:rPr>
          <w:rFonts w:hint="eastAsia" w:ascii="宋体" w:hAnsi="宋体"/>
          <w:b/>
          <w:szCs w:val="21"/>
          <w:lang w:eastAsia="zh-CN"/>
        </w:rPr>
      </w:pPr>
      <w:r>
        <w:rPr>
          <w:rFonts w:hint="eastAsia" w:ascii="宋体" w:hAnsi="宋体"/>
          <w:b/>
          <w:szCs w:val="21"/>
          <w:lang w:eastAsia="zh-CN"/>
        </w:rPr>
        <w:t>（二）教学目标</w:t>
      </w:r>
    </w:p>
    <w:p>
      <w:pPr>
        <w:spacing w:line="240" w:lineRule="auto"/>
        <w:ind w:firstLine="420"/>
        <w:rPr>
          <w:rFonts w:hint="eastAsia" w:ascii="宋体" w:hAnsi="宋体"/>
          <w:b w:val="0"/>
          <w:bCs/>
          <w:szCs w:val="21"/>
          <w:lang w:eastAsia="zh-CN"/>
        </w:rPr>
      </w:pPr>
      <w:r>
        <w:rPr>
          <w:rFonts w:hint="eastAsia" w:ascii="宋体" w:hAnsi="宋体"/>
          <w:b w:val="0"/>
          <w:bCs/>
          <w:szCs w:val="21"/>
          <w:lang w:eastAsia="zh-CN"/>
        </w:rPr>
        <w:t>1.通过回顾评论</w:t>
      </w:r>
      <w:r>
        <w:rPr>
          <w:rFonts w:hint="eastAsia" w:ascii="宋体" w:hAnsi="宋体"/>
          <w:b w:val="0"/>
          <w:bCs/>
          <w:szCs w:val="21"/>
          <w:lang w:val="en-US" w:eastAsia="zh-CN"/>
        </w:rPr>
        <w:t>2012年的重大事件</w:t>
      </w:r>
      <w:r>
        <w:rPr>
          <w:rFonts w:hint="eastAsia" w:ascii="宋体" w:hAnsi="宋体"/>
          <w:b w:val="0"/>
          <w:bCs/>
          <w:szCs w:val="21"/>
          <w:lang w:eastAsia="zh-CN"/>
        </w:rPr>
        <w:t>《广州承认黑漆路试验失败，5000万财政打水漂》,引导学生了解决策的重要性，培养学生的科学精神。</w:t>
      </w:r>
    </w:p>
    <w:p>
      <w:pPr>
        <w:spacing w:line="240" w:lineRule="auto"/>
        <w:ind w:firstLine="420"/>
        <w:rPr>
          <w:rFonts w:hint="eastAsia" w:ascii="宋体" w:hAnsi="宋体"/>
          <w:b w:val="0"/>
          <w:bCs/>
          <w:szCs w:val="21"/>
          <w:lang w:eastAsia="zh-CN"/>
        </w:rPr>
      </w:pPr>
      <w:r>
        <w:rPr>
          <w:rFonts w:hint="eastAsia" w:ascii="宋体" w:hAnsi="宋体"/>
          <w:b w:val="0"/>
          <w:bCs/>
          <w:szCs w:val="21"/>
          <w:lang w:val="en-US" w:eastAsia="zh-CN"/>
        </w:rPr>
        <w:t>2.通过学生代表表演《广州市初中学业水平考试体育与健康考试实施意见（征求意见稿）》主题情境短剧、模拟社会听证会，丰富学生的感性认识，并在基础上引导学生分析，使学生理解</w:t>
      </w:r>
      <w:r>
        <w:rPr>
          <w:rFonts w:hint="eastAsia" w:ascii="宋体" w:hAnsi="宋体"/>
          <w:b w:val="0"/>
          <w:bCs/>
          <w:szCs w:val="21"/>
          <w:lang w:eastAsia="zh-CN"/>
        </w:rPr>
        <w:t>公民参与决策的渠道，培养学生公共参与、科学精神、法治意识的政治学科核心素养。</w:t>
      </w:r>
    </w:p>
    <w:p>
      <w:pPr>
        <w:spacing w:line="240" w:lineRule="auto"/>
        <w:ind w:firstLine="420"/>
        <w:rPr>
          <w:rFonts w:hint="eastAsia" w:ascii="宋体" w:hAnsi="宋体"/>
          <w:b w:val="0"/>
          <w:bCs/>
          <w:szCs w:val="21"/>
          <w:lang w:eastAsia="zh-CN"/>
        </w:rPr>
      </w:pPr>
      <w:r>
        <w:rPr>
          <w:rFonts w:hint="eastAsia" w:ascii="宋体" w:hAnsi="宋体"/>
          <w:b w:val="0"/>
          <w:bCs/>
          <w:szCs w:val="21"/>
          <w:lang w:val="en-US" w:eastAsia="zh-CN"/>
        </w:rPr>
        <w:t>3</w:t>
      </w:r>
      <w:r>
        <w:rPr>
          <w:rFonts w:hint="eastAsia" w:ascii="宋体" w:hAnsi="宋体"/>
          <w:b w:val="0"/>
          <w:bCs/>
          <w:szCs w:val="21"/>
          <w:lang w:eastAsia="zh-CN"/>
        </w:rPr>
        <w:t>.通过引导学生思考本节课参与民主决策的体会,分析说明公民参与民主决策的重大意义，不断增强学生的社会责任感，培养学生公共参与、政治认同的政治学科核心素养。</w:t>
      </w:r>
    </w:p>
    <w:p>
      <w:pPr>
        <w:spacing w:line="240" w:lineRule="auto"/>
        <w:ind w:firstLine="421"/>
        <w:rPr>
          <w:rFonts w:hint="eastAsia" w:ascii="宋体" w:hAnsi="宋体"/>
          <w:b/>
          <w:szCs w:val="21"/>
          <w:lang w:eastAsia="zh-CN"/>
        </w:rPr>
      </w:pPr>
      <w:r>
        <w:rPr>
          <w:rFonts w:hint="eastAsia" w:ascii="宋体" w:hAnsi="宋体"/>
          <w:b/>
          <w:szCs w:val="21"/>
          <w:lang w:eastAsia="zh-CN"/>
        </w:rPr>
        <w:t>（三）教学目标描述及评价</w:t>
      </w:r>
    </w:p>
    <w:p>
      <w:pPr>
        <w:spacing w:line="240" w:lineRule="auto"/>
        <w:rPr>
          <w:rFonts w:hint="eastAsia" w:ascii="宋体" w:hAnsi="宋体"/>
          <w:b w:val="0"/>
          <w:bCs/>
          <w:szCs w:val="21"/>
          <w:lang w:eastAsia="zh-CN"/>
        </w:rPr>
      </w:pPr>
      <w:r>
        <w:rPr>
          <w:rFonts w:hint="eastAsia" w:ascii="宋体" w:hAnsi="宋体" w:cs="宋体"/>
          <w:b/>
          <w:szCs w:val="21"/>
          <w:lang w:val="en-US" w:eastAsia="zh-CN"/>
        </w:rPr>
        <w:t xml:space="preserve">    【</w:t>
      </w:r>
      <w:r>
        <w:rPr>
          <w:rFonts w:hint="eastAsia" w:ascii="宋体" w:hAnsi="宋体"/>
          <w:b/>
          <w:szCs w:val="21"/>
          <w:lang w:eastAsia="zh-CN"/>
        </w:rPr>
        <w:t>目标分解】</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ascii="宋体" w:hAnsi="宋体"/>
          <w:b w:val="0"/>
          <w:bCs/>
          <w:szCs w:val="21"/>
          <w:lang w:eastAsia="zh-CN"/>
        </w:rPr>
      </w:pPr>
      <w:r>
        <w:rPr>
          <w:rFonts w:hint="eastAsia" w:ascii="宋体" w:hAnsi="宋体"/>
          <w:b w:val="0"/>
          <w:bCs/>
          <w:szCs w:val="21"/>
          <w:lang w:eastAsia="zh-CN"/>
        </w:rPr>
        <w:t>目标1.学生能结合实例，了解决策的重要性。</w:t>
      </w:r>
    </w:p>
    <w:p>
      <w:pPr>
        <w:spacing w:line="240" w:lineRule="auto"/>
        <w:ind w:firstLine="420"/>
        <w:rPr>
          <w:rFonts w:hint="eastAsia" w:ascii="宋体" w:hAnsi="宋体"/>
          <w:b w:val="0"/>
          <w:bCs/>
          <w:szCs w:val="21"/>
          <w:lang w:val="en-US" w:eastAsia="zh-CN"/>
        </w:rPr>
      </w:pPr>
      <w:r>
        <w:rPr>
          <w:rFonts w:hint="eastAsia" w:ascii="宋体" w:hAnsi="宋体"/>
          <w:b w:val="0"/>
          <w:bCs/>
          <w:szCs w:val="21"/>
          <w:lang w:eastAsia="zh-CN"/>
        </w:rPr>
        <w:t>目标</w:t>
      </w:r>
      <w:r>
        <w:rPr>
          <w:rFonts w:hint="eastAsia" w:ascii="宋体" w:hAnsi="宋体"/>
          <w:b w:val="0"/>
          <w:bCs/>
          <w:szCs w:val="21"/>
          <w:lang w:val="en-US" w:eastAsia="zh-CN"/>
        </w:rPr>
        <w:t>2</w:t>
      </w:r>
      <w:r>
        <w:rPr>
          <w:rFonts w:hint="eastAsia" w:ascii="宋体" w:hAnsi="宋体"/>
          <w:b w:val="0"/>
          <w:bCs/>
          <w:szCs w:val="21"/>
          <w:lang w:eastAsia="zh-CN"/>
        </w:rPr>
        <w:t>.学生能结合实例，了解公民间接参与决策的渠道、</w:t>
      </w:r>
      <w:r>
        <w:rPr>
          <w:rFonts w:hint="eastAsia" w:ascii="宋体" w:hAnsi="宋体"/>
          <w:b w:val="0"/>
          <w:bCs/>
          <w:szCs w:val="21"/>
          <w:lang w:val="en-US" w:eastAsia="zh-CN"/>
        </w:rPr>
        <w:t>理解</w:t>
      </w:r>
      <w:r>
        <w:rPr>
          <w:rFonts w:hint="eastAsia" w:ascii="宋体" w:hAnsi="宋体"/>
          <w:b w:val="0"/>
          <w:bCs/>
          <w:szCs w:val="21"/>
          <w:lang w:eastAsia="zh-CN"/>
        </w:rPr>
        <w:t>公民直接参与决策的渠道</w:t>
      </w:r>
      <w:r>
        <w:rPr>
          <w:rFonts w:hint="eastAsia" w:ascii="宋体" w:hAnsi="宋体"/>
          <w:b w:val="0"/>
          <w:bCs/>
          <w:szCs w:val="21"/>
          <w:lang w:val="en-US" w:eastAsia="zh-CN"/>
        </w:rPr>
        <w:t>。</w:t>
      </w:r>
    </w:p>
    <w:p>
      <w:pPr>
        <w:spacing w:line="240" w:lineRule="auto"/>
        <w:ind w:firstLine="421"/>
        <w:rPr>
          <w:rFonts w:hint="eastAsia" w:ascii="宋体" w:hAnsi="宋体"/>
          <w:b w:val="0"/>
          <w:bCs/>
          <w:szCs w:val="21"/>
          <w:lang w:val="en-US" w:eastAsia="zh-CN"/>
        </w:rPr>
      </w:pPr>
      <w:r>
        <w:rPr>
          <w:rFonts w:hint="eastAsia" w:ascii="宋体" w:hAnsi="宋体"/>
          <w:b w:val="0"/>
          <w:bCs/>
          <w:szCs w:val="21"/>
          <w:lang w:eastAsia="zh-CN"/>
        </w:rPr>
        <w:t>目标</w:t>
      </w:r>
      <w:r>
        <w:rPr>
          <w:rFonts w:hint="eastAsia" w:ascii="宋体" w:hAnsi="宋体"/>
          <w:b w:val="0"/>
          <w:bCs/>
          <w:szCs w:val="21"/>
          <w:lang w:val="en-US" w:eastAsia="zh-CN"/>
        </w:rPr>
        <w:t>3</w:t>
      </w:r>
      <w:r>
        <w:rPr>
          <w:rFonts w:hint="eastAsia" w:ascii="宋体" w:hAnsi="宋体"/>
          <w:b w:val="0"/>
          <w:bCs/>
          <w:szCs w:val="21"/>
          <w:lang w:eastAsia="zh-CN"/>
        </w:rPr>
        <w:t>.学生能结合实例，理解公民参与民主决策的重大意义</w:t>
      </w:r>
      <w:r>
        <w:rPr>
          <w:rFonts w:hint="eastAsia" w:ascii="Times New Roman" w:hAnsi="Times New Roman" w:cs="Times New Roman"/>
          <w:lang w:eastAsia="zh-CN"/>
        </w:rPr>
        <w:t>。</w:t>
      </w:r>
    </w:p>
    <w:p>
      <w:pPr>
        <w:keepNext w:val="0"/>
        <w:keepLines w:val="0"/>
        <w:pageBreakBefore w:val="0"/>
        <w:widowControl/>
        <w:kinsoku/>
        <w:wordWrap/>
        <w:overflowPunct/>
        <w:topLinePunct w:val="0"/>
        <w:autoSpaceDE/>
        <w:autoSpaceDN/>
        <w:bidi w:val="0"/>
        <w:adjustRightInd/>
        <w:snapToGrid/>
        <w:spacing w:before="157" w:beforeLines="50" w:after="157" w:afterLines="50" w:line="300" w:lineRule="exact"/>
        <w:ind w:left="0" w:leftChars="0" w:right="0" w:rightChars="0" w:firstLine="422" w:firstLineChars="200"/>
        <w:jc w:val="left"/>
        <w:textAlignment w:val="auto"/>
        <w:outlineLvl w:val="9"/>
        <w:rPr>
          <w:rFonts w:ascii="黑体" w:hAnsi="黑体" w:eastAsia="黑体"/>
          <w:b/>
          <w:sz w:val="22"/>
          <w:szCs w:val="24"/>
        </w:rPr>
      </w:pPr>
      <w:r>
        <w:rPr>
          <w:rFonts w:hint="eastAsia" w:ascii="宋体" w:hAnsi="宋体" w:cs="宋体"/>
          <w:b/>
          <w:szCs w:val="21"/>
          <w:lang w:val="en-US" w:eastAsia="zh-CN"/>
        </w:rPr>
        <w:t>【</w:t>
      </w:r>
      <w:r>
        <w:rPr>
          <w:rFonts w:hint="eastAsia" w:ascii="宋体" w:hAnsi="宋体"/>
          <w:b/>
          <w:szCs w:val="21"/>
          <w:lang w:eastAsia="zh-CN"/>
        </w:rPr>
        <w:t>目标分类】</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1142"/>
        <w:gridCol w:w="1142"/>
        <w:gridCol w:w="1143"/>
        <w:gridCol w:w="1142"/>
        <w:gridCol w:w="1142"/>
        <w:gridCol w:w="11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vMerge w:val="restart"/>
            <w:shd w:val="clear" w:color="auto" w:fill="auto"/>
            <w:vAlign w:val="center"/>
          </w:tcPr>
          <w:p>
            <w:pPr>
              <w:widowControl/>
              <w:spacing w:line="260" w:lineRule="exact"/>
              <w:jc w:val="center"/>
              <w:rPr>
                <w:rFonts w:hint="eastAsia" w:asciiTheme="minorEastAsia" w:hAnsiTheme="minorEastAsia" w:eastAsiaTheme="minorEastAsia" w:cstheme="minorEastAsia"/>
                <w:b w:val="0"/>
                <w:bCs/>
                <w:sz w:val="22"/>
                <w:szCs w:val="24"/>
              </w:rPr>
            </w:pPr>
            <w:r>
              <w:rPr>
                <w:rFonts w:hint="eastAsia" w:asciiTheme="minorEastAsia" w:hAnsiTheme="minorEastAsia" w:eastAsiaTheme="minorEastAsia" w:cstheme="minorEastAsia"/>
                <w:b w:val="0"/>
                <w:bCs/>
                <w:sz w:val="22"/>
                <w:szCs w:val="24"/>
              </w:rPr>
              <w:t>知识维度</w:t>
            </w:r>
          </w:p>
        </w:tc>
        <w:tc>
          <w:tcPr>
            <w:tcW w:w="6854" w:type="dxa"/>
            <w:gridSpan w:val="6"/>
            <w:shd w:val="clear" w:color="auto" w:fill="auto"/>
            <w:vAlign w:val="center"/>
          </w:tcPr>
          <w:p>
            <w:pPr>
              <w:widowControl/>
              <w:spacing w:line="260" w:lineRule="exact"/>
              <w:jc w:val="center"/>
              <w:rPr>
                <w:rFonts w:hint="eastAsia" w:asciiTheme="minorEastAsia" w:hAnsiTheme="minorEastAsia" w:eastAsiaTheme="minorEastAsia" w:cstheme="minorEastAsia"/>
                <w:b w:val="0"/>
                <w:bCs/>
                <w:sz w:val="22"/>
                <w:szCs w:val="24"/>
              </w:rPr>
            </w:pPr>
            <w:r>
              <w:rPr>
                <w:rFonts w:hint="eastAsia" w:asciiTheme="minorEastAsia" w:hAnsiTheme="minorEastAsia" w:eastAsiaTheme="minorEastAsia" w:cstheme="minorEastAsia"/>
                <w:b w:val="0"/>
                <w:bCs/>
                <w:sz w:val="22"/>
                <w:szCs w:val="24"/>
              </w:rPr>
              <w:t>认知过程维度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vMerge w:val="continue"/>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p>
        </w:tc>
        <w:tc>
          <w:tcPr>
            <w:tcW w:w="1142"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r>
              <w:rPr>
                <w:rFonts w:hint="eastAsia" w:asciiTheme="minorEastAsia" w:hAnsiTheme="minorEastAsia" w:eastAsiaTheme="minorEastAsia" w:cstheme="minorEastAsia"/>
                <w:b w:val="0"/>
                <w:bCs/>
                <w:sz w:val="22"/>
                <w:szCs w:val="24"/>
              </w:rPr>
              <w:t>1.记忆</w:t>
            </w:r>
          </w:p>
        </w:tc>
        <w:tc>
          <w:tcPr>
            <w:tcW w:w="1142"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r>
              <w:rPr>
                <w:rFonts w:hint="eastAsia" w:asciiTheme="minorEastAsia" w:hAnsiTheme="minorEastAsia" w:eastAsiaTheme="minorEastAsia" w:cstheme="minorEastAsia"/>
                <w:b w:val="0"/>
                <w:bCs/>
                <w:sz w:val="22"/>
                <w:szCs w:val="24"/>
              </w:rPr>
              <w:t>2.理解</w:t>
            </w:r>
          </w:p>
        </w:tc>
        <w:tc>
          <w:tcPr>
            <w:tcW w:w="1143"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r>
              <w:rPr>
                <w:rFonts w:hint="eastAsia" w:asciiTheme="minorEastAsia" w:hAnsiTheme="minorEastAsia" w:eastAsiaTheme="minorEastAsia" w:cstheme="minorEastAsia"/>
                <w:b w:val="0"/>
                <w:bCs/>
                <w:sz w:val="22"/>
                <w:szCs w:val="24"/>
              </w:rPr>
              <w:t>3.运用</w:t>
            </w:r>
          </w:p>
        </w:tc>
        <w:tc>
          <w:tcPr>
            <w:tcW w:w="1142"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r>
              <w:rPr>
                <w:rFonts w:hint="eastAsia" w:asciiTheme="minorEastAsia" w:hAnsiTheme="minorEastAsia" w:eastAsiaTheme="minorEastAsia" w:cstheme="minorEastAsia"/>
                <w:b w:val="0"/>
                <w:bCs/>
                <w:sz w:val="22"/>
                <w:szCs w:val="24"/>
              </w:rPr>
              <w:t>4.分析</w:t>
            </w:r>
          </w:p>
        </w:tc>
        <w:tc>
          <w:tcPr>
            <w:tcW w:w="1142"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r>
              <w:rPr>
                <w:rFonts w:hint="eastAsia" w:asciiTheme="minorEastAsia" w:hAnsiTheme="minorEastAsia" w:eastAsiaTheme="minorEastAsia" w:cstheme="minorEastAsia"/>
                <w:b w:val="0"/>
                <w:bCs/>
                <w:sz w:val="22"/>
                <w:szCs w:val="24"/>
              </w:rPr>
              <w:t>5.评价</w:t>
            </w:r>
          </w:p>
        </w:tc>
        <w:tc>
          <w:tcPr>
            <w:tcW w:w="1143"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r>
              <w:rPr>
                <w:rFonts w:hint="eastAsia" w:asciiTheme="minorEastAsia" w:hAnsiTheme="minorEastAsia" w:eastAsiaTheme="minorEastAsia" w:cstheme="minorEastAsia"/>
                <w:b w:val="0"/>
                <w:bCs/>
                <w:sz w:val="22"/>
                <w:szCs w:val="24"/>
              </w:rPr>
              <w:t>6.创造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r>
              <w:rPr>
                <w:rFonts w:hint="eastAsia" w:asciiTheme="minorEastAsia" w:hAnsiTheme="minorEastAsia" w:eastAsiaTheme="minorEastAsia" w:cstheme="minorEastAsia"/>
                <w:b w:val="0"/>
                <w:bCs/>
                <w:sz w:val="22"/>
                <w:szCs w:val="24"/>
              </w:rPr>
              <w:t>A.事实性知识</w:t>
            </w:r>
          </w:p>
        </w:tc>
        <w:tc>
          <w:tcPr>
            <w:tcW w:w="1142" w:type="dxa"/>
            <w:shd w:val="clear" w:color="auto" w:fill="auto"/>
          </w:tcPr>
          <w:p>
            <w:pPr>
              <w:widowControl/>
              <w:spacing w:line="260" w:lineRule="exact"/>
              <w:jc w:val="left"/>
              <w:rPr>
                <w:rFonts w:hint="eastAsia" w:ascii="宋体" w:hAnsi="宋体"/>
                <w:b w:val="0"/>
                <w:bCs/>
                <w:szCs w:val="21"/>
                <w:lang w:eastAsia="zh-CN"/>
              </w:rPr>
            </w:pPr>
          </w:p>
        </w:tc>
        <w:tc>
          <w:tcPr>
            <w:tcW w:w="1142"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p>
        </w:tc>
        <w:tc>
          <w:tcPr>
            <w:tcW w:w="1143"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p>
        </w:tc>
        <w:tc>
          <w:tcPr>
            <w:tcW w:w="1142"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p>
        </w:tc>
        <w:tc>
          <w:tcPr>
            <w:tcW w:w="1142"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p>
        </w:tc>
        <w:tc>
          <w:tcPr>
            <w:tcW w:w="1143"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7" w:hRule="atLeast"/>
        </w:trPr>
        <w:tc>
          <w:tcPr>
            <w:tcW w:w="1668"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r>
              <w:rPr>
                <w:rFonts w:hint="eastAsia" w:asciiTheme="minorEastAsia" w:hAnsiTheme="minorEastAsia" w:eastAsiaTheme="minorEastAsia" w:cstheme="minorEastAsia"/>
                <w:b w:val="0"/>
                <w:bCs/>
                <w:sz w:val="22"/>
                <w:szCs w:val="24"/>
              </w:rPr>
              <w:t>B.概念性知识</w:t>
            </w:r>
          </w:p>
        </w:tc>
        <w:tc>
          <w:tcPr>
            <w:tcW w:w="1142"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r>
              <w:rPr>
                <w:rFonts w:hint="eastAsia" w:ascii="宋体" w:hAnsi="宋体"/>
                <w:b w:val="0"/>
                <w:bCs/>
                <w:szCs w:val="21"/>
                <w:lang w:eastAsia="zh-CN"/>
              </w:rPr>
              <w:t>目标1</w:t>
            </w:r>
          </w:p>
        </w:tc>
        <w:tc>
          <w:tcPr>
            <w:tcW w:w="1142" w:type="dxa"/>
            <w:shd w:val="clear" w:color="auto" w:fill="auto"/>
          </w:tcPr>
          <w:p>
            <w:pPr>
              <w:widowControl/>
              <w:spacing w:line="260" w:lineRule="exact"/>
              <w:jc w:val="left"/>
              <w:rPr>
                <w:rFonts w:hint="eastAsia" w:ascii="宋体" w:hAnsi="宋体"/>
                <w:b w:val="0"/>
                <w:bCs/>
                <w:szCs w:val="21"/>
                <w:lang w:val="en-US" w:eastAsia="zh-CN"/>
              </w:rPr>
            </w:pPr>
            <w:r>
              <w:rPr>
                <w:rFonts w:hint="eastAsia" w:ascii="宋体" w:hAnsi="宋体"/>
                <w:b w:val="0"/>
                <w:bCs/>
                <w:szCs w:val="21"/>
                <w:lang w:eastAsia="zh-CN"/>
              </w:rPr>
              <w:t>目标</w:t>
            </w:r>
            <w:r>
              <w:rPr>
                <w:rFonts w:hint="eastAsia" w:ascii="宋体" w:hAnsi="宋体"/>
                <w:b w:val="0"/>
                <w:bCs/>
                <w:szCs w:val="21"/>
                <w:lang w:val="en-US" w:eastAsia="zh-CN"/>
              </w:rPr>
              <w:t>3</w:t>
            </w:r>
          </w:p>
        </w:tc>
        <w:tc>
          <w:tcPr>
            <w:tcW w:w="1143"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lang w:val="en-US"/>
              </w:rPr>
            </w:pPr>
          </w:p>
        </w:tc>
        <w:tc>
          <w:tcPr>
            <w:tcW w:w="1142"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p>
        </w:tc>
        <w:tc>
          <w:tcPr>
            <w:tcW w:w="1142"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p>
        </w:tc>
        <w:tc>
          <w:tcPr>
            <w:tcW w:w="1143"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trPr>
        <w:tc>
          <w:tcPr>
            <w:tcW w:w="1668"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r>
              <w:rPr>
                <w:rFonts w:hint="eastAsia" w:asciiTheme="minorEastAsia" w:hAnsiTheme="minorEastAsia" w:eastAsiaTheme="minorEastAsia" w:cstheme="minorEastAsia"/>
                <w:b w:val="0"/>
                <w:bCs/>
                <w:sz w:val="22"/>
                <w:szCs w:val="24"/>
              </w:rPr>
              <w:t>C.程序性知识</w:t>
            </w:r>
          </w:p>
        </w:tc>
        <w:tc>
          <w:tcPr>
            <w:tcW w:w="1142"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p>
        </w:tc>
        <w:tc>
          <w:tcPr>
            <w:tcW w:w="1142" w:type="dxa"/>
            <w:shd w:val="clear" w:color="auto" w:fill="auto"/>
          </w:tcPr>
          <w:p>
            <w:pPr>
              <w:widowControl/>
              <w:spacing w:line="260" w:lineRule="exact"/>
              <w:jc w:val="left"/>
              <w:rPr>
                <w:rFonts w:hint="eastAsia" w:ascii="宋体" w:hAnsi="宋体"/>
                <w:b w:val="0"/>
                <w:bCs/>
                <w:szCs w:val="21"/>
                <w:lang w:val="en-US" w:eastAsia="zh-CN"/>
              </w:rPr>
            </w:pPr>
            <w:r>
              <w:rPr>
                <w:rFonts w:hint="eastAsia" w:ascii="宋体" w:hAnsi="宋体"/>
                <w:b w:val="0"/>
                <w:bCs/>
                <w:szCs w:val="21"/>
                <w:lang w:eastAsia="zh-CN"/>
              </w:rPr>
              <w:t>目标</w:t>
            </w:r>
            <w:r>
              <w:rPr>
                <w:rFonts w:hint="eastAsia" w:ascii="宋体" w:hAnsi="宋体"/>
                <w:b w:val="0"/>
                <w:bCs/>
                <w:szCs w:val="21"/>
                <w:lang w:val="en-US" w:eastAsia="zh-CN"/>
              </w:rPr>
              <w:t>2</w:t>
            </w:r>
          </w:p>
        </w:tc>
        <w:tc>
          <w:tcPr>
            <w:tcW w:w="1143" w:type="dxa"/>
            <w:shd w:val="clear" w:color="auto" w:fill="auto"/>
          </w:tcPr>
          <w:p>
            <w:pPr>
              <w:widowControl/>
              <w:spacing w:line="260" w:lineRule="exact"/>
              <w:jc w:val="left"/>
              <w:rPr>
                <w:rFonts w:hint="eastAsia" w:ascii="宋体" w:hAnsi="宋体"/>
                <w:b w:val="0"/>
                <w:bCs/>
                <w:szCs w:val="21"/>
                <w:lang w:val="en-US" w:eastAsia="zh-CN"/>
              </w:rPr>
            </w:pPr>
            <w:r>
              <w:rPr>
                <w:rFonts w:hint="eastAsia" w:ascii="宋体" w:hAnsi="宋体"/>
                <w:b w:val="0"/>
                <w:bCs/>
                <w:szCs w:val="21"/>
                <w:lang w:eastAsia="zh-CN"/>
              </w:rPr>
              <w:t>目标</w:t>
            </w:r>
            <w:r>
              <w:rPr>
                <w:rFonts w:hint="eastAsia" w:ascii="宋体" w:hAnsi="宋体"/>
                <w:b w:val="0"/>
                <w:bCs/>
                <w:szCs w:val="21"/>
                <w:lang w:val="en-US" w:eastAsia="zh-CN"/>
              </w:rPr>
              <w:t>2</w:t>
            </w:r>
          </w:p>
        </w:tc>
        <w:tc>
          <w:tcPr>
            <w:tcW w:w="1142"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p>
        </w:tc>
        <w:tc>
          <w:tcPr>
            <w:tcW w:w="1142"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p>
        </w:tc>
        <w:tc>
          <w:tcPr>
            <w:tcW w:w="1143"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r>
              <w:rPr>
                <w:rFonts w:hint="eastAsia" w:asciiTheme="minorEastAsia" w:hAnsiTheme="minorEastAsia" w:eastAsiaTheme="minorEastAsia" w:cstheme="minorEastAsia"/>
                <w:b w:val="0"/>
                <w:bCs/>
                <w:sz w:val="22"/>
                <w:szCs w:val="24"/>
              </w:rPr>
              <w:t>D.元认知知识</w:t>
            </w:r>
          </w:p>
        </w:tc>
        <w:tc>
          <w:tcPr>
            <w:tcW w:w="1142"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p>
        </w:tc>
        <w:tc>
          <w:tcPr>
            <w:tcW w:w="1142"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p>
        </w:tc>
        <w:tc>
          <w:tcPr>
            <w:tcW w:w="1143"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p>
        </w:tc>
        <w:tc>
          <w:tcPr>
            <w:tcW w:w="1142"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p>
        </w:tc>
        <w:tc>
          <w:tcPr>
            <w:tcW w:w="1142"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p>
        </w:tc>
        <w:tc>
          <w:tcPr>
            <w:tcW w:w="1143" w:type="dxa"/>
            <w:shd w:val="clear" w:color="auto" w:fill="auto"/>
          </w:tcPr>
          <w:p>
            <w:pPr>
              <w:widowControl/>
              <w:spacing w:line="260" w:lineRule="exact"/>
              <w:jc w:val="left"/>
              <w:rPr>
                <w:rFonts w:hint="eastAsia" w:asciiTheme="minorEastAsia" w:hAnsiTheme="minorEastAsia" w:eastAsiaTheme="minorEastAsia" w:cstheme="minorEastAsia"/>
                <w:b w:val="0"/>
                <w:bCs/>
                <w:sz w:val="22"/>
                <w:szCs w:val="24"/>
              </w:rPr>
            </w:pPr>
          </w:p>
        </w:tc>
      </w:tr>
    </w:tbl>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0" w:leftChars="0" w:right="0" w:rightChars="0" w:firstLine="440" w:firstLineChars="200"/>
        <w:jc w:val="both"/>
        <w:textAlignment w:val="auto"/>
        <w:outlineLvl w:val="9"/>
        <w:rPr>
          <w:rFonts w:hint="eastAsia" w:ascii="黑体" w:eastAsia="黑体"/>
          <w:sz w:val="22"/>
          <w:szCs w:val="22"/>
          <w:lang w:eastAsia="zh-CN"/>
        </w:rPr>
      </w:pPr>
      <w:r>
        <w:rPr>
          <w:rFonts w:hint="eastAsia" w:ascii="黑体" w:eastAsia="黑体"/>
          <w:sz w:val="22"/>
          <w:szCs w:val="22"/>
          <w:lang w:eastAsia="zh-CN"/>
        </w:rPr>
        <w:t>四、教学重难点</w:t>
      </w:r>
    </w:p>
    <w:p>
      <w:pPr>
        <w:spacing w:line="240" w:lineRule="auto"/>
        <w:ind w:firstLine="421"/>
        <w:rPr>
          <w:rFonts w:hint="eastAsia" w:ascii="宋体" w:hAnsi="宋体"/>
          <w:b w:val="0"/>
          <w:bCs/>
          <w:szCs w:val="21"/>
          <w:lang w:eastAsia="zh-CN"/>
        </w:rPr>
      </w:pPr>
      <w:r>
        <w:rPr>
          <w:rFonts w:hint="eastAsia" w:ascii="宋体" w:hAnsi="宋体"/>
          <w:b w:val="0"/>
          <w:bCs/>
          <w:szCs w:val="21"/>
          <w:lang w:val="en-US" w:eastAsia="zh-CN"/>
        </w:rPr>
        <w:t xml:space="preserve"> 1.</w:t>
      </w:r>
      <w:r>
        <w:rPr>
          <w:rFonts w:hint="eastAsia" w:ascii="宋体" w:hAnsi="宋体"/>
          <w:b w:val="0"/>
          <w:bCs/>
          <w:szCs w:val="21"/>
          <w:lang w:eastAsia="zh-CN"/>
        </w:rPr>
        <w:t>教学重点：公民参与民主决策的多种方式、意义</w:t>
      </w:r>
    </w:p>
    <w:p>
      <w:pPr>
        <w:keepNext w:val="0"/>
        <w:keepLines w:val="0"/>
        <w:pageBreakBefore w:val="0"/>
        <w:widowControl w:val="0"/>
        <w:kinsoku/>
        <w:wordWrap/>
        <w:overflowPunct/>
        <w:topLinePunct w:val="0"/>
        <w:autoSpaceDE/>
        <w:autoSpaceDN/>
        <w:bidi w:val="0"/>
        <w:adjustRightInd/>
        <w:snapToGrid/>
        <w:spacing w:line="240" w:lineRule="auto"/>
        <w:ind w:firstLine="533"/>
        <w:textAlignment w:val="auto"/>
        <w:rPr>
          <w:rFonts w:hint="eastAsia" w:ascii="宋体" w:hAnsi="宋体"/>
          <w:b w:val="0"/>
          <w:bCs/>
          <w:szCs w:val="21"/>
          <w:lang w:eastAsia="zh-CN"/>
        </w:rPr>
      </w:pPr>
      <w:r>
        <w:rPr>
          <w:rFonts w:hint="eastAsia" w:ascii="宋体" w:hAnsi="宋体"/>
          <w:b w:val="0"/>
          <w:bCs/>
          <w:szCs w:val="21"/>
          <w:lang w:val="en-US" w:eastAsia="zh-CN"/>
        </w:rPr>
        <w:t>2.教学</w:t>
      </w:r>
      <w:r>
        <w:rPr>
          <w:rFonts w:hint="eastAsia" w:ascii="宋体" w:hAnsi="宋体"/>
          <w:b w:val="0"/>
          <w:bCs/>
          <w:szCs w:val="21"/>
          <w:lang w:eastAsia="zh-CN"/>
        </w:rPr>
        <w:t>难点：公民参与民主决策的多种方式</w:t>
      </w:r>
    </w:p>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0" w:leftChars="0" w:right="0" w:rightChars="0" w:firstLine="440" w:firstLineChars="200"/>
        <w:jc w:val="both"/>
        <w:textAlignment w:val="auto"/>
        <w:outlineLvl w:val="9"/>
        <w:rPr>
          <w:rFonts w:hint="eastAsia" w:ascii="黑体" w:eastAsia="黑体"/>
          <w:sz w:val="22"/>
          <w:szCs w:val="22"/>
          <w:lang w:eastAsia="zh-CN"/>
        </w:rPr>
      </w:pPr>
      <w:bookmarkStart w:id="6" w:name="_Toc535492838"/>
      <w:bookmarkStart w:id="7" w:name="_Toc535470059"/>
      <w:bookmarkStart w:id="8" w:name="_Toc535492289"/>
      <w:r>
        <w:rPr>
          <w:rFonts w:hint="eastAsia" w:ascii="黑体" w:eastAsia="黑体"/>
          <w:sz w:val="22"/>
          <w:szCs w:val="22"/>
          <w:lang w:eastAsia="zh-CN"/>
        </w:rPr>
        <w:t>五、教学课时</w:t>
      </w:r>
    </w:p>
    <w:p>
      <w:pPr>
        <w:spacing w:line="300" w:lineRule="exact"/>
        <w:jc w:val="left"/>
        <w:rPr>
          <w:rFonts w:hint="eastAsia" w:ascii="黑体" w:eastAsia="黑体"/>
          <w:sz w:val="22"/>
          <w:szCs w:val="22"/>
          <w:lang w:eastAsia="zh-CN"/>
        </w:rPr>
      </w:pPr>
      <w:r>
        <w:rPr>
          <w:rFonts w:hint="eastAsia" w:ascii="黑体" w:eastAsia="黑体"/>
          <w:sz w:val="22"/>
          <w:szCs w:val="22"/>
          <w:lang w:val="en-US" w:eastAsia="zh-CN"/>
        </w:rPr>
        <w:t xml:space="preserve">     </w:t>
      </w:r>
      <w:r>
        <w:rPr>
          <w:rFonts w:hint="eastAsia" w:ascii="宋体" w:hAnsi="宋体"/>
          <w:b w:val="0"/>
          <w:bCs/>
          <w:szCs w:val="21"/>
          <w:lang w:eastAsia="zh-CN"/>
        </w:rPr>
        <w:t>1课时</w:t>
      </w:r>
    </w:p>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0" w:leftChars="0" w:right="0" w:rightChars="0" w:firstLine="440" w:firstLineChars="200"/>
        <w:jc w:val="both"/>
        <w:textAlignment w:val="auto"/>
        <w:outlineLvl w:val="9"/>
        <w:rPr>
          <w:rFonts w:hint="eastAsia" w:ascii="黑体" w:eastAsia="黑体"/>
          <w:sz w:val="22"/>
          <w:szCs w:val="22"/>
          <w:lang w:eastAsia="zh-CN"/>
        </w:rPr>
      </w:pPr>
      <w:r>
        <w:rPr>
          <w:rFonts w:hint="eastAsia" w:ascii="黑体" w:eastAsia="黑体"/>
          <w:sz w:val="22"/>
          <w:szCs w:val="22"/>
          <w:lang w:eastAsia="zh-CN"/>
        </w:rPr>
        <w:t>六、教与学策略选择</w:t>
      </w:r>
    </w:p>
    <w:bookmarkEnd w:id="6"/>
    <w:bookmarkEnd w:id="7"/>
    <w:bookmarkEnd w:id="8"/>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422" w:firstLineChars="200"/>
        <w:jc w:val="both"/>
        <w:textAlignment w:val="auto"/>
        <w:outlineLvl w:val="9"/>
        <w:rPr>
          <w:rFonts w:hint="eastAsia" w:ascii="宋体" w:hAnsi="宋体"/>
          <w:b w:val="0"/>
          <w:bCs/>
          <w:sz w:val="21"/>
          <w:szCs w:val="21"/>
        </w:rPr>
      </w:pPr>
      <w:r>
        <w:rPr>
          <w:rFonts w:hint="eastAsia" w:ascii="宋体" w:hAnsi="宋体" w:cs="宋体"/>
          <w:b/>
          <w:szCs w:val="21"/>
        </w:rPr>
        <w:t xml:space="preserve"> </w:t>
      </w:r>
      <w:r>
        <w:rPr>
          <w:rFonts w:hint="eastAsia" w:ascii="宋体" w:hAnsi="宋体"/>
          <w:b w:val="0"/>
          <w:bCs/>
          <w:sz w:val="21"/>
          <w:szCs w:val="21"/>
          <w:lang w:val="en-US" w:eastAsia="zh-CN"/>
        </w:rPr>
        <w:t>1.</w:t>
      </w:r>
      <w:r>
        <w:rPr>
          <w:rFonts w:hint="eastAsia" w:ascii="宋体" w:hAnsi="宋体"/>
          <w:b w:val="0"/>
          <w:bCs/>
          <w:sz w:val="21"/>
          <w:szCs w:val="21"/>
        </w:rPr>
        <w:t>教学方法</w:t>
      </w:r>
      <w:r>
        <w:rPr>
          <w:rFonts w:hint="eastAsia" w:ascii="宋体" w:hAnsi="宋体"/>
          <w:b w:val="0"/>
          <w:bCs/>
          <w:sz w:val="21"/>
          <w:szCs w:val="21"/>
          <w:lang w:eastAsia="zh-CN"/>
        </w:rPr>
        <w:t>：</w:t>
      </w:r>
      <w:r>
        <w:rPr>
          <w:rFonts w:hint="eastAsia" w:ascii="宋体" w:hAnsi="宋体"/>
          <w:b w:val="0"/>
          <w:bCs/>
          <w:sz w:val="21"/>
          <w:szCs w:val="21"/>
        </w:rPr>
        <w:t>情境教学法、</w:t>
      </w:r>
      <w:r>
        <w:rPr>
          <w:rFonts w:hint="eastAsia" w:ascii="宋体" w:hAnsi="宋体"/>
          <w:b w:val="0"/>
          <w:bCs/>
          <w:sz w:val="21"/>
          <w:szCs w:val="21"/>
          <w:lang w:eastAsia="zh-CN"/>
        </w:rPr>
        <w:t>体验式教学法、合作探究法、启发式讲授法</w:t>
      </w:r>
    </w:p>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420" w:firstLineChars="200"/>
        <w:jc w:val="both"/>
        <w:textAlignment w:val="auto"/>
        <w:outlineLvl w:val="9"/>
        <w:rPr>
          <w:rFonts w:hint="eastAsia" w:ascii="宋体" w:hAnsi="宋体"/>
          <w:b w:val="0"/>
          <w:bCs/>
          <w:sz w:val="21"/>
          <w:szCs w:val="21"/>
          <w:lang w:val="en-US" w:eastAsia="zh-CN"/>
        </w:rPr>
      </w:pPr>
      <w:r>
        <w:rPr>
          <w:rFonts w:hint="eastAsia" w:ascii="宋体" w:hAnsi="宋体"/>
          <w:b w:val="0"/>
          <w:bCs/>
          <w:sz w:val="21"/>
          <w:szCs w:val="21"/>
          <w:lang w:val="en-US" w:eastAsia="zh-CN"/>
        </w:rPr>
        <w:t xml:space="preserve"> 2.</w:t>
      </w:r>
      <w:r>
        <w:rPr>
          <w:rFonts w:hint="eastAsia" w:ascii="宋体" w:hAnsi="宋体"/>
          <w:b w:val="0"/>
          <w:bCs/>
          <w:sz w:val="21"/>
          <w:szCs w:val="21"/>
        </w:rPr>
        <w:t>学</w:t>
      </w:r>
      <w:r>
        <w:rPr>
          <w:rFonts w:hint="eastAsia" w:ascii="宋体" w:hAnsi="宋体"/>
          <w:b w:val="0"/>
          <w:bCs/>
          <w:sz w:val="21"/>
          <w:szCs w:val="21"/>
          <w:lang w:eastAsia="zh-CN"/>
        </w:rPr>
        <w:t>法指导：</w:t>
      </w:r>
      <w:r>
        <w:rPr>
          <w:rFonts w:hint="eastAsia" w:ascii="宋体" w:hAnsi="宋体"/>
          <w:b w:val="0"/>
          <w:bCs/>
          <w:sz w:val="21"/>
          <w:szCs w:val="21"/>
          <w:lang w:val="en-US" w:eastAsia="zh-CN"/>
        </w:rPr>
        <w:t>自主学习与合作探究相结合</w:t>
      </w:r>
    </w:p>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0" w:leftChars="0" w:right="0" w:rightChars="0" w:firstLine="440" w:firstLineChars="200"/>
        <w:jc w:val="both"/>
        <w:textAlignment w:val="auto"/>
        <w:outlineLvl w:val="9"/>
        <w:rPr>
          <w:rFonts w:hint="eastAsia" w:ascii="宋体" w:hAnsi="宋体"/>
          <w:b/>
          <w:szCs w:val="21"/>
        </w:rPr>
      </w:pPr>
      <w:r>
        <w:rPr>
          <w:rFonts w:hint="eastAsia" w:ascii="黑体" w:eastAsia="黑体"/>
          <w:sz w:val="22"/>
          <w:szCs w:val="22"/>
          <w:lang w:eastAsia="zh-CN"/>
        </w:rPr>
        <w:t>七、教学工具</w:t>
      </w:r>
    </w:p>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420" w:firstLineChars="200"/>
        <w:jc w:val="both"/>
        <w:textAlignment w:val="auto"/>
        <w:outlineLvl w:val="9"/>
        <w:rPr>
          <w:rFonts w:hint="eastAsia" w:ascii="宋体" w:hAnsi="宋体"/>
          <w:b w:val="0"/>
          <w:bCs/>
          <w:sz w:val="21"/>
          <w:szCs w:val="21"/>
          <w:lang w:val="en-US" w:eastAsia="zh-CN"/>
        </w:rPr>
      </w:pPr>
      <w:r>
        <w:rPr>
          <w:rFonts w:hint="eastAsia" w:ascii="宋体" w:hAnsi="宋体"/>
          <w:b w:val="0"/>
          <w:bCs/>
          <w:sz w:val="21"/>
          <w:szCs w:val="21"/>
          <w:lang w:val="en-US" w:eastAsia="zh-CN"/>
        </w:rPr>
        <w:t xml:space="preserve"> 多媒体辅助教学</w:t>
      </w:r>
    </w:p>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420" w:firstLineChars="200"/>
        <w:jc w:val="both"/>
        <w:textAlignment w:val="auto"/>
        <w:outlineLvl w:val="9"/>
        <w:rPr>
          <w:rFonts w:hint="eastAsia" w:ascii="宋体" w:hAnsi="宋体"/>
          <w:b w:val="0"/>
          <w:bCs/>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420" w:firstLineChars="200"/>
        <w:jc w:val="both"/>
        <w:textAlignment w:val="auto"/>
        <w:outlineLvl w:val="9"/>
        <w:rPr>
          <w:rFonts w:hint="eastAsia" w:ascii="宋体" w:hAnsi="宋体"/>
          <w:b w:val="0"/>
          <w:bCs/>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420" w:firstLineChars="200"/>
        <w:jc w:val="both"/>
        <w:textAlignment w:val="auto"/>
        <w:outlineLvl w:val="9"/>
        <w:rPr>
          <w:rFonts w:hint="eastAsia" w:ascii="宋体" w:hAnsi="宋体"/>
          <w:b w:val="0"/>
          <w:bCs/>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420" w:firstLineChars="200"/>
        <w:jc w:val="both"/>
        <w:textAlignment w:val="auto"/>
        <w:outlineLvl w:val="9"/>
        <w:rPr>
          <w:rFonts w:hint="eastAsia" w:ascii="宋体" w:hAnsi="宋体"/>
          <w:b w:val="0"/>
          <w:bCs/>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420" w:firstLineChars="200"/>
        <w:jc w:val="both"/>
        <w:textAlignment w:val="auto"/>
        <w:outlineLvl w:val="9"/>
        <w:rPr>
          <w:rFonts w:hint="eastAsia" w:ascii="宋体" w:hAnsi="宋体"/>
          <w:b w:val="0"/>
          <w:bCs/>
          <w:sz w:val="21"/>
          <w:szCs w:val="21"/>
          <w:lang w:val="en-US" w:eastAsia="zh-CN"/>
        </w:rPr>
      </w:pPr>
      <w:bookmarkStart w:id="9" w:name="_GoBack"/>
      <w:bookmarkEnd w:id="9"/>
    </w:p>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0" w:leftChars="0" w:right="0" w:rightChars="0" w:firstLine="440" w:firstLineChars="200"/>
        <w:jc w:val="both"/>
        <w:textAlignment w:val="auto"/>
        <w:outlineLvl w:val="9"/>
        <w:rPr>
          <w:rFonts w:hint="eastAsia" w:ascii="黑体" w:eastAsia="黑体"/>
          <w:sz w:val="22"/>
          <w:szCs w:val="22"/>
          <w:lang w:eastAsia="zh-CN"/>
        </w:rPr>
      </w:pPr>
      <w:r>
        <w:rPr>
          <w:rFonts w:hint="eastAsia" w:ascii="黑体" w:eastAsia="黑体"/>
          <w:sz w:val="22"/>
          <w:szCs w:val="22"/>
          <w:lang w:eastAsia="zh-CN"/>
        </w:rPr>
        <w:t>八、教学过程</w:t>
      </w:r>
    </w:p>
    <w:tbl>
      <w:tblPr>
        <w:tblStyle w:val="6"/>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81"/>
        <w:gridCol w:w="2757"/>
        <w:gridCol w:w="1927"/>
        <w:gridCol w:w="1673"/>
        <w:gridCol w:w="6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5" w:type="dxa"/>
            <w:shd w:val="clear" w:color="auto" w:fill="auto"/>
            <w:vAlign w:val="center"/>
          </w:tcPr>
          <w:p>
            <w:pPr>
              <w:jc w:val="center"/>
              <w:rPr>
                <w:rFonts w:hint="eastAsia"/>
                <w:b/>
                <w:bCs/>
                <w:sz w:val="21"/>
                <w:szCs w:val="22"/>
                <w:vertAlign w:val="baseline"/>
                <w:lang w:eastAsia="zh-CN"/>
              </w:rPr>
            </w:pPr>
            <w:r>
              <w:rPr>
                <w:rFonts w:hint="eastAsia"/>
                <w:b/>
                <w:bCs/>
                <w:sz w:val="21"/>
                <w:szCs w:val="22"/>
                <w:vertAlign w:val="baseline"/>
                <w:lang w:eastAsia="zh-CN"/>
              </w:rPr>
              <w:t>环节</w:t>
            </w:r>
          </w:p>
        </w:tc>
        <w:tc>
          <w:tcPr>
            <w:tcW w:w="1481" w:type="dxa"/>
            <w:shd w:val="clear" w:color="auto" w:fill="auto"/>
            <w:vAlign w:val="center"/>
          </w:tcPr>
          <w:p>
            <w:pPr>
              <w:jc w:val="center"/>
              <w:rPr>
                <w:rFonts w:hint="eastAsia"/>
                <w:b/>
                <w:bCs/>
                <w:sz w:val="21"/>
                <w:szCs w:val="22"/>
                <w:vertAlign w:val="baseline"/>
                <w:lang w:eastAsia="zh-CN"/>
              </w:rPr>
            </w:pPr>
            <w:r>
              <w:rPr>
                <w:rFonts w:hint="eastAsia"/>
                <w:b/>
                <w:bCs/>
                <w:sz w:val="21"/>
                <w:szCs w:val="22"/>
                <w:vertAlign w:val="baseline"/>
                <w:lang w:eastAsia="zh-CN"/>
              </w:rPr>
              <w:t>教学</w:t>
            </w:r>
          </w:p>
          <w:p>
            <w:pPr>
              <w:jc w:val="center"/>
              <w:rPr>
                <w:rFonts w:hint="eastAsia"/>
                <w:b/>
                <w:bCs/>
                <w:sz w:val="21"/>
                <w:szCs w:val="22"/>
                <w:vertAlign w:val="baseline"/>
                <w:lang w:eastAsia="zh-CN"/>
              </w:rPr>
            </w:pPr>
            <w:r>
              <w:rPr>
                <w:rFonts w:hint="eastAsia"/>
                <w:b/>
                <w:bCs/>
                <w:sz w:val="21"/>
                <w:szCs w:val="22"/>
                <w:vertAlign w:val="baseline"/>
                <w:lang w:eastAsia="zh-CN"/>
              </w:rPr>
              <w:t>内容</w:t>
            </w:r>
          </w:p>
        </w:tc>
        <w:tc>
          <w:tcPr>
            <w:tcW w:w="2757" w:type="dxa"/>
            <w:shd w:val="clear" w:color="auto" w:fill="auto"/>
            <w:vAlign w:val="center"/>
          </w:tcPr>
          <w:p>
            <w:pPr>
              <w:jc w:val="center"/>
              <w:rPr>
                <w:rFonts w:hint="eastAsia"/>
                <w:b/>
                <w:bCs/>
                <w:sz w:val="21"/>
                <w:szCs w:val="22"/>
                <w:vertAlign w:val="baseline"/>
                <w:lang w:eastAsia="zh-CN"/>
              </w:rPr>
            </w:pPr>
            <w:r>
              <w:rPr>
                <w:rFonts w:hint="eastAsia"/>
                <w:b/>
                <w:bCs/>
                <w:sz w:val="21"/>
                <w:szCs w:val="22"/>
                <w:vertAlign w:val="baseline"/>
                <w:lang w:eastAsia="zh-CN"/>
              </w:rPr>
              <w:t>教师活动</w:t>
            </w:r>
          </w:p>
        </w:tc>
        <w:tc>
          <w:tcPr>
            <w:tcW w:w="1927" w:type="dxa"/>
            <w:shd w:val="clear" w:color="auto" w:fill="auto"/>
            <w:vAlign w:val="center"/>
          </w:tcPr>
          <w:p>
            <w:pPr>
              <w:jc w:val="center"/>
              <w:rPr>
                <w:rFonts w:hint="eastAsia"/>
                <w:b/>
                <w:bCs/>
                <w:sz w:val="21"/>
                <w:szCs w:val="22"/>
                <w:vertAlign w:val="baseline"/>
                <w:lang w:eastAsia="zh-CN"/>
              </w:rPr>
            </w:pPr>
            <w:r>
              <w:rPr>
                <w:rFonts w:hint="eastAsia"/>
                <w:b/>
                <w:bCs/>
                <w:sz w:val="21"/>
                <w:szCs w:val="22"/>
                <w:vertAlign w:val="baseline"/>
                <w:lang w:eastAsia="zh-CN"/>
              </w:rPr>
              <w:t>学生活动</w:t>
            </w:r>
          </w:p>
        </w:tc>
        <w:tc>
          <w:tcPr>
            <w:tcW w:w="1673" w:type="dxa"/>
            <w:shd w:val="clear" w:color="auto" w:fill="auto"/>
            <w:vAlign w:val="center"/>
          </w:tcPr>
          <w:p>
            <w:pPr>
              <w:jc w:val="center"/>
              <w:rPr>
                <w:rFonts w:hint="eastAsia"/>
                <w:b/>
                <w:bCs/>
                <w:sz w:val="21"/>
                <w:szCs w:val="22"/>
                <w:vertAlign w:val="baseline"/>
                <w:lang w:eastAsia="zh-CN"/>
              </w:rPr>
            </w:pPr>
            <w:r>
              <w:rPr>
                <w:rFonts w:hint="eastAsia"/>
                <w:b/>
                <w:bCs/>
                <w:sz w:val="21"/>
                <w:szCs w:val="22"/>
                <w:vertAlign w:val="baseline"/>
                <w:lang w:eastAsia="zh-CN"/>
              </w:rPr>
              <w:t>设计意图</w:t>
            </w:r>
          </w:p>
        </w:tc>
        <w:tc>
          <w:tcPr>
            <w:tcW w:w="667" w:type="dxa"/>
            <w:vAlign w:val="center"/>
          </w:tcPr>
          <w:p>
            <w:pPr>
              <w:jc w:val="center"/>
              <w:rPr>
                <w:rFonts w:hint="eastAsia"/>
                <w:b/>
                <w:bCs/>
                <w:sz w:val="21"/>
                <w:szCs w:val="22"/>
                <w:vertAlign w:val="baseline"/>
                <w:lang w:eastAsia="zh-CN"/>
              </w:rPr>
            </w:pPr>
            <w:r>
              <w:rPr>
                <w:rFonts w:hint="eastAsia"/>
                <w:b/>
                <w:bCs/>
                <w:sz w:val="21"/>
                <w:szCs w:val="22"/>
                <w:vertAlign w:val="baseline"/>
                <w:lang w:eastAsia="zh-CN"/>
              </w:rPr>
              <w:t>达成</w:t>
            </w:r>
          </w:p>
          <w:p>
            <w:pPr>
              <w:jc w:val="center"/>
              <w:rPr>
                <w:rFonts w:hint="eastAsia"/>
                <w:b/>
                <w:bCs/>
                <w:sz w:val="21"/>
                <w:szCs w:val="22"/>
                <w:vertAlign w:val="baseline"/>
                <w:lang w:eastAsia="zh-CN"/>
              </w:rPr>
            </w:pPr>
            <w:r>
              <w:rPr>
                <w:rFonts w:hint="eastAsia"/>
                <w:b/>
                <w:bCs/>
                <w:sz w:val="21"/>
                <w:szCs w:val="22"/>
                <w:vertAlign w:val="baseline"/>
                <w:lang w:eastAsia="zh-CN"/>
              </w:rPr>
              <w:t>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9" w:hRule="atLeast"/>
        </w:trPr>
        <w:tc>
          <w:tcPr>
            <w:tcW w:w="2156" w:type="dxa"/>
            <w:gridSpan w:val="2"/>
            <w:shd w:val="clear" w:color="auto" w:fill="auto"/>
            <w:vAlign w:val="center"/>
          </w:tcPr>
          <w:p>
            <w:pPr>
              <w:jc w:val="center"/>
              <w:rPr>
                <w:rFonts w:hint="eastAsia"/>
                <w:b/>
                <w:bCs/>
                <w:sz w:val="21"/>
                <w:szCs w:val="22"/>
                <w:vertAlign w:val="baseline"/>
                <w:lang w:eastAsia="zh-CN"/>
              </w:rPr>
            </w:pPr>
            <w:r>
              <w:rPr>
                <w:rFonts w:hint="eastAsia"/>
                <w:b/>
                <w:bCs/>
                <w:sz w:val="21"/>
                <w:szCs w:val="22"/>
                <w:vertAlign w:val="baseline"/>
                <w:lang w:eastAsia="zh-CN"/>
              </w:rPr>
              <w:t>（课前准备）</w:t>
            </w:r>
          </w:p>
        </w:tc>
        <w:tc>
          <w:tcPr>
            <w:tcW w:w="2757" w:type="dxa"/>
            <w:shd w:val="clear" w:color="auto" w:fill="auto"/>
          </w:tcPr>
          <w:p>
            <w:pPr>
              <w:numPr>
                <w:ilvl w:val="0"/>
                <w:numId w:val="2"/>
              </w:numPr>
              <w:rPr>
                <w:rFonts w:hint="eastAsia"/>
                <w:vertAlign w:val="baseline"/>
                <w:lang w:val="en-US" w:eastAsia="zh-CN"/>
              </w:rPr>
            </w:pPr>
            <w:r>
              <w:rPr>
                <w:rFonts w:hint="eastAsia"/>
                <w:vertAlign w:val="baseline"/>
                <w:lang w:val="en-US" w:eastAsia="zh-CN"/>
              </w:rPr>
              <w:t>提前制作、批改导学案，要求学生按时完成学案相关内容。解答学生部分个性化问题，总结学生共同的疑难点。</w:t>
            </w:r>
          </w:p>
          <w:p>
            <w:pPr>
              <w:numPr>
                <w:numId w:val="0"/>
              </w:numPr>
              <w:rPr>
                <w:rFonts w:hint="eastAsia"/>
                <w:vertAlign w:val="baseline"/>
                <w:lang w:val="en-US" w:eastAsia="zh-CN"/>
              </w:rPr>
            </w:pPr>
          </w:p>
          <w:p>
            <w:pPr>
              <w:rPr>
                <w:rFonts w:hint="eastAsia"/>
                <w:vertAlign w:val="baseline"/>
                <w:lang w:val="en-US" w:eastAsia="zh-CN"/>
              </w:rPr>
            </w:pPr>
            <w:r>
              <w:rPr>
                <w:rFonts w:hint="eastAsia"/>
                <w:vertAlign w:val="baseline"/>
                <w:lang w:val="en-US" w:eastAsia="zh-CN"/>
              </w:rPr>
              <w:t>2.提前分好小组, 并确定参加表演的学生分别扮演的角色，引导各个小组查询相关资料。</w:t>
            </w:r>
          </w:p>
          <w:p>
            <w:pPr>
              <w:rPr>
                <w:rFonts w:hint="eastAsia"/>
                <w:vertAlign w:val="baseline"/>
                <w:lang w:val="en-US" w:eastAsia="zh-CN"/>
              </w:rPr>
            </w:pPr>
            <w:r>
              <w:rPr>
                <w:rFonts w:hint="eastAsia"/>
                <w:vertAlign w:val="baseline"/>
                <w:lang w:val="en-US" w:eastAsia="zh-CN"/>
              </w:rPr>
              <w:t>要求每位参与表演的学生声音洪亮，语言流畅，条理清晰，彬彬有礼。</w:t>
            </w:r>
          </w:p>
        </w:tc>
        <w:tc>
          <w:tcPr>
            <w:tcW w:w="1927" w:type="dxa"/>
            <w:shd w:val="clear" w:color="auto" w:fill="auto"/>
          </w:tcPr>
          <w:p>
            <w:pPr>
              <w:numPr>
                <w:ilvl w:val="0"/>
                <w:numId w:val="3"/>
              </w:numPr>
              <w:rPr>
                <w:rFonts w:hint="eastAsia"/>
                <w:vertAlign w:val="baseline"/>
                <w:lang w:val="en-US" w:eastAsia="zh-CN"/>
              </w:rPr>
            </w:pPr>
            <w:r>
              <w:rPr>
                <w:rFonts w:hint="eastAsia"/>
                <w:vertAlign w:val="baseline"/>
                <w:lang w:val="en-US" w:eastAsia="zh-CN"/>
              </w:rPr>
              <w:t>认真按时完成学案相关内容,并对自主预习过程中出现的问题做好标注和记录。</w:t>
            </w:r>
          </w:p>
          <w:p>
            <w:pPr>
              <w:numPr>
                <w:numId w:val="0"/>
              </w:numPr>
              <w:rPr>
                <w:rFonts w:hint="eastAsia"/>
                <w:vertAlign w:val="baseline"/>
                <w:lang w:val="en-US" w:eastAsia="zh-CN"/>
              </w:rPr>
            </w:pPr>
          </w:p>
          <w:p>
            <w:pPr>
              <w:rPr>
                <w:rFonts w:hint="eastAsia"/>
                <w:vertAlign w:val="baseline"/>
                <w:lang w:val="en-US" w:eastAsia="zh-CN"/>
              </w:rPr>
            </w:pPr>
            <w:r>
              <w:rPr>
                <w:rFonts w:hint="eastAsia"/>
                <w:vertAlign w:val="baseline"/>
                <w:lang w:val="en-US" w:eastAsia="zh-CN"/>
              </w:rPr>
              <w:t>2.上周末按照提前划分的任务,有针对性利用网络、报刊等工具查询相关资料，并做好记录完成“课前准备”部分。</w:t>
            </w:r>
          </w:p>
        </w:tc>
        <w:tc>
          <w:tcPr>
            <w:tcW w:w="1673" w:type="dxa"/>
            <w:shd w:val="clear" w:color="auto" w:fill="auto"/>
          </w:tcPr>
          <w:p>
            <w:pPr>
              <w:rPr>
                <w:rFonts w:hint="eastAsia"/>
                <w:vertAlign w:val="baseline"/>
                <w:lang w:val="en-US" w:eastAsia="zh-CN"/>
              </w:rPr>
            </w:pPr>
            <w:r>
              <w:rPr>
                <w:rFonts w:hint="eastAsia"/>
                <w:vertAlign w:val="baseline"/>
                <w:lang w:val="en-US" w:eastAsia="zh-CN"/>
              </w:rPr>
              <w:t>通过课前预习，学生自学把脉，储备知识，老师诊断学情（了解学情）。</w:t>
            </w:r>
          </w:p>
          <w:p>
            <w:pPr>
              <w:rPr>
                <w:rFonts w:hint="eastAsia"/>
                <w:vertAlign w:val="baseline"/>
                <w:lang w:val="en-US" w:eastAsia="zh-CN"/>
              </w:rPr>
            </w:pPr>
          </w:p>
          <w:p>
            <w:pPr>
              <w:rPr>
                <w:rFonts w:hint="eastAsia"/>
                <w:vertAlign w:val="baseline"/>
                <w:lang w:val="en-US" w:eastAsia="zh-CN"/>
              </w:rPr>
            </w:pPr>
            <w:r>
              <w:rPr>
                <w:rFonts w:hint="eastAsia"/>
                <w:vertAlign w:val="baseline"/>
                <w:lang w:val="en-US" w:eastAsia="zh-CN"/>
              </w:rPr>
              <w:t>通过事先了解广州市中考体育改革方案的新变化，查阅资料，形成自己的观点，为本节课作好铺垫。</w:t>
            </w:r>
          </w:p>
        </w:tc>
        <w:tc>
          <w:tcPr>
            <w:tcW w:w="667" w:type="dxa"/>
          </w:tcPr>
          <w:p>
            <w:pPr>
              <w:rPr>
                <w:rFonts w:hint="eastAsia"/>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1" w:hRule="atLeast"/>
        </w:trPr>
        <w:tc>
          <w:tcPr>
            <w:tcW w:w="675" w:type="dxa"/>
            <w:shd w:val="clear" w:color="auto" w:fill="auto"/>
            <w:vAlign w:val="center"/>
          </w:tcPr>
          <w:p>
            <w:pPr>
              <w:jc w:val="center"/>
              <w:rPr>
                <w:rFonts w:hint="eastAsia"/>
                <w:b/>
                <w:bCs/>
                <w:sz w:val="21"/>
                <w:szCs w:val="22"/>
                <w:vertAlign w:val="baseline"/>
                <w:lang w:eastAsia="zh-CN"/>
              </w:rPr>
            </w:pPr>
            <w:r>
              <w:rPr>
                <w:rFonts w:hint="eastAsia"/>
                <w:b/>
                <w:bCs/>
                <w:sz w:val="21"/>
                <w:szCs w:val="22"/>
                <w:vertAlign w:val="baseline"/>
                <w:lang w:eastAsia="zh-CN"/>
              </w:rPr>
              <w:t>导入新课</w:t>
            </w:r>
          </w:p>
        </w:tc>
        <w:tc>
          <w:tcPr>
            <w:tcW w:w="1481" w:type="dxa"/>
            <w:shd w:val="clear" w:color="auto" w:fill="auto"/>
            <w:vAlign w:val="center"/>
          </w:tcPr>
          <w:p>
            <w:pPr>
              <w:jc w:val="both"/>
              <w:rPr>
                <w:rFonts w:hint="eastAsia"/>
                <w:b/>
                <w:bCs/>
                <w:sz w:val="21"/>
                <w:szCs w:val="22"/>
                <w:vertAlign w:val="baseline"/>
                <w:lang w:val="en-US" w:eastAsia="zh-CN"/>
              </w:rPr>
            </w:pPr>
          </w:p>
        </w:tc>
        <w:tc>
          <w:tcPr>
            <w:tcW w:w="2757" w:type="dxa"/>
            <w:shd w:val="clear" w:color="auto" w:fill="auto"/>
          </w:tcPr>
          <w:p>
            <w:pPr>
              <w:rPr>
                <w:rFonts w:hint="eastAsia" w:ascii="Times New Roman" w:hAnsi="Times New Roman" w:cs="Times New Roman"/>
                <w:lang w:val="en-US" w:eastAsia="zh-CN"/>
              </w:rPr>
            </w:pPr>
            <w:r>
              <w:rPr>
                <w:rFonts w:hint="eastAsia" w:ascii="Times New Roman" w:hAnsi="Times New Roman" w:cs="Times New Roman"/>
                <w:lang w:val="en-US" w:eastAsia="zh-CN"/>
              </w:rPr>
              <w:t>回顾评论2012年的重大事件《广州承认黑漆路试验失败，5000万财政打水漂》</w:t>
            </w:r>
          </w:p>
          <w:p>
            <w:pPr>
              <w:rPr>
                <w:rFonts w:hint="eastAsia"/>
                <w:vertAlign w:val="baseline"/>
                <w:lang w:val="en-US" w:eastAsia="zh-CN"/>
              </w:rPr>
            </w:pPr>
            <w:r>
              <w:rPr>
                <w:rFonts w:hint="eastAsia"/>
                <w:vertAlign w:val="baseline"/>
                <w:lang w:val="en-US" w:eastAsia="zh-CN"/>
              </w:rPr>
              <w:t>展示PPT，创造情境，提问引导学生分析</w:t>
            </w:r>
          </w:p>
          <w:p>
            <w:pPr>
              <w:rPr>
                <w:rFonts w:hint="eastAsia"/>
                <w:vertAlign w:val="baseline"/>
                <w:lang w:val="en-US" w:eastAsia="zh-CN"/>
              </w:rPr>
            </w:pPr>
          </w:p>
        </w:tc>
        <w:tc>
          <w:tcPr>
            <w:tcW w:w="1927" w:type="dxa"/>
            <w:shd w:val="clear" w:color="auto" w:fill="auto"/>
          </w:tcPr>
          <w:p>
            <w:pPr>
              <w:rPr>
                <w:rFonts w:hint="eastAsia"/>
                <w:vertAlign w:val="baseline"/>
                <w:lang w:val="en-US" w:eastAsia="zh-CN"/>
              </w:rPr>
            </w:pPr>
            <w:r>
              <w:rPr>
                <w:rFonts w:hint="eastAsia"/>
                <w:vertAlign w:val="baseline"/>
                <w:lang w:val="en-US" w:eastAsia="zh-CN"/>
              </w:rPr>
              <w:t>新闻评论员带大家重温</w:t>
            </w:r>
            <w:r>
              <w:rPr>
                <w:rFonts w:hint="eastAsia" w:ascii="Times New Roman" w:hAnsi="Times New Roman" w:cs="Times New Roman"/>
                <w:lang w:val="en-US" w:eastAsia="zh-CN"/>
              </w:rPr>
              <w:t>2012年的重大事件《广州承认黑漆路试验失败，5000万财政打水漂》，其他学生认真聆听，思考问题</w:t>
            </w:r>
          </w:p>
        </w:tc>
        <w:tc>
          <w:tcPr>
            <w:tcW w:w="1673" w:type="dxa"/>
            <w:shd w:val="clear" w:color="auto" w:fill="auto"/>
          </w:tcPr>
          <w:p>
            <w:pPr>
              <w:rPr>
                <w:rFonts w:hint="eastAsia"/>
                <w:vertAlign w:val="baseline"/>
                <w:lang w:val="en-US" w:eastAsia="zh-CN"/>
              </w:rPr>
            </w:pPr>
            <w:r>
              <w:rPr>
                <w:rFonts w:hint="eastAsia"/>
                <w:vertAlign w:val="baseline"/>
                <w:lang w:val="en-US" w:eastAsia="zh-CN"/>
              </w:rPr>
              <w:t>引导学生了解决策的重要性，激发兴趣，</w:t>
            </w:r>
          </w:p>
          <w:p>
            <w:pPr>
              <w:rPr>
                <w:rFonts w:hint="eastAsia"/>
                <w:vertAlign w:val="baseline"/>
                <w:lang w:val="en-US" w:eastAsia="zh-CN"/>
              </w:rPr>
            </w:pPr>
            <w:r>
              <w:rPr>
                <w:rFonts w:hint="eastAsia"/>
                <w:vertAlign w:val="baseline"/>
                <w:lang w:val="en-US" w:eastAsia="zh-CN"/>
              </w:rPr>
              <w:t>锻炼学生的表达能力，培养学生的科学精神。</w:t>
            </w:r>
          </w:p>
          <w:p>
            <w:pPr>
              <w:rPr>
                <w:rFonts w:hint="eastAsia"/>
                <w:vertAlign w:val="baseline"/>
                <w:lang w:val="en-US" w:eastAsia="zh-CN"/>
              </w:rPr>
            </w:pPr>
          </w:p>
        </w:tc>
        <w:tc>
          <w:tcPr>
            <w:tcW w:w="667" w:type="dxa"/>
          </w:tcPr>
          <w:p>
            <w:pPr>
              <w:rPr>
                <w:rFonts w:hint="eastAsia"/>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0" w:hRule="atLeast"/>
        </w:trPr>
        <w:tc>
          <w:tcPr>
            <w:tcW w:w="675" w:type="dxa"/>
            <w:vMerge w:val="restart"/>
            <w:shd w:val="clear" w:color="auto" w:fill="auto"/>
            <w:vAlign w:val="center"/>
          </w:tcPr>
          <w:p>
            <w:pPr>
              <w:jc w:val="center"/>
              <w:rPr>
                <w:rFonts w:hint="eastAsia"/>
                <w:b/>
                <w:bCs/>
                <w:sz w:val="21"/>
                <w:szCs w:val="22"/>
                <w:vertAlign w:val="baseline"/>
                <w:lang w:eastAsia="zh-CN"/>
              </w:rPr>
            </w:pPr>
            <w:r>
              <w:rPr>
                <w:rFonts w:hint="eastAsia"/>
                <w:b/>
                <w:bCs/>
                <w:sz w:val="21"/>
                <w:szCs w:val="22"/>
                <w:vertAlign w:val="baseline"/>
                <w:lang w:eastAsia="zh-CN"/>
              </w:rPr>
              <w:t>讲授新课</w:t>
            </w:r>
          </w:p>
        </w:tc>
        <w:tc>
          <w:tcPr>
            <w:tcW w:w="1481" w:type="dxa"/>
            <w:shd w:val="clear" w:color="auto" w:fill="auto"/>
            <w:vAlign w:val="center"/>
          </w:tcPr>
          <w:p>
            <w:pPr>
              <w:numPr>
                <w:ilvl w:val="0"/>
                <w:numId w:val="0"/>
              </w:numPr>
              <w:jc w:val="both"/>
              <w:rPr>
                <w:rFonts w:hint="eastAsia" w:ascii="Times New Roman" w:hAnsi="Times New Roman" w:cs="Times New Roman"/>
                <w:lang w:val="en-US" w:eastAsia="zh-CN"/>
              </w:rPr>
            </w:pPr>
            <w:r>
              <w:rPr>
                <w:rFonts w:hint="eastAsia" w:ascii="Times New Roman" w:hAnsi="Times New Roman" w:cs="Times New Roman"/>
                <w:lang w:val="en-US" w:eastAsia="zh-CN"/>
              </w:rPr>
              <w:t>1.决策的重要性</w:t>
            </w:r>
          </w:p>
        </w:tc>
        <w:tc>
          <w:tcPr>
            <w:tcW w:w="2757" w:type="dxa"/>
            <w:shd w:val="clear" w:color="auto" w:fill="auto"/>
          </w:tcPr>
          <w:p>
            <w:pPr>
              <w:rPr>
                <w:rFonts w:hint="eastAsia" w:ascii="Times New Roman" w:hAnsi="Times New Roman" w:cs="Times New Roman"/>
                <w:lang w:val="en-US" w:eastAsia="zh-CN"/>
              </w:rPr>
            </w:pPr>
            <w:r>
              <w:rPr>
                <w:rFonts w:hint="eastAsia"/>
                <w:vertAlign w:val="baseline"/>
                <w:lang w:val="en-US" w:eastAsia="zh-CN"/>
              </w:rPr>
              <w:t>探究一：决策失误之害？</w:t>
            </w:r>
          </w:p>
          <w:p>
            <w:pPr>
              <w:rPr>
                <w:rFonts w:hint="eastAsia"/>
                <w:vertAlign w:val="baseline"/>
                <w:lang w:val="en-US" w:eastAsia="zh-CN"/>
              </w:rPr>
            </w:pPr>
            <w:r>
              <w:rPr>
                <w:rFonts w:hint="eastAsia"/>
                <w:vertAlign w:val="baseline"/>
                <w:lang w:val="en-US" w:eastAsia="zh-CN"/>
              </w:rPr>
              <w:t>提问1：2012年广州市政府黑漆路试验决策失误，具体带来哪些危害？</w:t>
            </w:r>
          </w:p>
          <w:p>
            <w:pPr>
              <w:rPr>
                <w:rFonts w:hint="eastAsia"/>
                <w:vertAlign w:val="baseline"/>
                <w:lang w:val="en-US" w:eastAsia="zh-CN"/>
              </w:rPr>
            </w:pPr>
            <w:r>
              <w:rPr>
                <w:rFonts w:hint="eastAsia"/>
                <w:vertAlign w:val="baseline"/>
                <w:lang w:val="en-US" w:eastAsia="zh-CN"/>
              </w:rPr>
              <w:t>引导学生分析决策的重要性。</w:t>
            </w:r>
            <w:r>
              <w:rPr>
                <w:rFonts w:hint="eastAsia" w:ascii="宋体" w:hAnsi="宋体" w:cs="宋体"/>
                <w:b w:val="0"/>
                <w:i w:val="0"/>
                <w:caps w:val="0"/>
                <w:color w:val="000000"/>
                <w:spacing w:val="0"/>
                <w:sz w:val="21"/>
                <w:szCs w:val="21"/>
                <w:shd w:val="clear" w:fill="FFFFFF"/>
                <w:lang w:val="en-US" w:eastAsia="zh-CN"/>
              </w:rPr>
              <w:t>同时，引用名人名言来说明：原国家审计署审计长刘家义愤言：“有些决策失误比贪污腐败更可怕！”</w:t>
            </w:r>
          </w:p>
          <w:p>
            <w:pPr>
              <w:rPr>
                <w:rFonts w:hint="eastAsia"/>
                <w:vertAlign w:val="baseline"/>
                <w:lang w:val="en-US" w:eastAsia="zh-CN"/>
              </w:rPr>
            </w:pPr>
          </w:p>
          <w:p>
            <w:pPr>
              <w:rPr>
                <w:rFonts w:hint="eastAsia" w:ascii="宋体" w:hAnsi="宋体" w:cs="宋体"/>
                <w:b w:val="0"/>
                <w:i w:val="0"/>
                <w:caps w:val="0"/>
                <w:color w:val="000000"/>
                <w:spacing w:val="0"/>
                <w:sz w:val="21"/>
                <w:szCs w:val="21"/>
                <w:shd w:val="clear" w:fill="FFFFFF"/>
                <w:lang w:val="en-US" w:eastAsia="zh-CN"/>
              </w:rPr>
            </w:pPr>
            <w:r>
              <w:rPr>
                <w:rFonts w:hint="eastAsia"/>
                <w:vertAlign w:val="baseline"/>
                <w:lang w:val="en-US" w:eastAsia="zh-CN"/>
              </w:rPr>
              <w:t>提问2：我们要如何防止决策失误？</w:t>
            </w:r>
          </w:p>
          <w:p>
            <w:pPr>
              <w:rPr>
                <w:rFonts w:hint="eastAsia" w:ascii="宋体" w:hAnsi="宋体" w:cs="宋体"/>
                <w:b w:val="0"/>
                <w:i w:val="0"/>
                <w:caps w:val="0"/>
                <w:color w:val="000000"/>
                <w:spacing w:val="0"/>
                <w:sz w:val="21"/>
                <w:szCs w:val="21"/>
                <w:shd w:val="clear" w:fill="FFFFFF"/>
                <w:lang w:val="en-US" w:eastAsia="zh-CN"/>
              </w:rPr>
            </w:pPr>
            <w:r>
              <w:rPr>
                <w:rFonts w:hint="eastAsia" w:ascii="宋体" w:hAnsi="宋体" w:cs="宋体"/>
                <w:b w:val="0"/>
                <w:i w:val="0"/>
                <w:caps w:val="0"/>
                <w:color w:val="000000"/>
                <w:spacing w:val="0"/>
                <w:sz w:val="21"/>
                <w:szCs w:val="21"/>
                <w:shd w:val="clear" w:fill="FFFFFF"/>
                <w:lang w:val="en-US" w:eastAsia="zh-CN"/>
              </w:rPr>
              <w:t>引导学生分析，得出结论：防止决策失误的有效途径就是要进行民主决策。</w:t>
            </w:r>
          </w:p>
        </w:tc>
        <w:tc>
          <w:tcPr>
            <w:tcW w:w="1927" w:type="dxa"/>
            <w:shd w:val="clear" w:color="auto" w:fill="auto"/>
          </w:tcPr>
          <w:p>
            <w:pPr>
              <w:rPr>
                <w:rFonts w:hint="eastAsia"/>
                <w:vertAlign w:val="baseline"/>
                <w:lang w:val="en-US" w:eastAsia="zh-CN"/>
              </w:rPr>
            </w:pPr>
          </w:p>
          <w:p>
            <w:pPr>
              <w:rPr>
                <w:rFonts w:hint="eastAsia"/>
                <w:vertAlign w:val="baseline"/>
                <w:lang w:val="en-US" w:eastAsia="zh-CN"/>
              </w:rPr>
            </w:pPr>
            <w:r>
              <w:rPr>
                <w:rFonts w:hint="eastAsia"/>
                <w:vertAlign w:val="baseline"/>
                <w:lang w:val="en-US" w:eastAsia="zh-CN"/>
              </w:rPr>
              <w:t>积极思考、回答问题</w:t>
            </w:r>
          </w:p>
          <w:p>
            <w:pPr>
              <w:rPr>
                <w:rFonts w:hint="eastAsia"/>
                <w:vertAlign w:val="baseline"/>
                <w:lang w:val="en-US" w:eastAsia="zh-CN"/>
              </w:rPr>
            </w:pPr>
          </w:p>
          <w:p>
            <w:pPr>
              <w:rPr>
                <w:rFonts w:hint="eastAsia"/>
                <w:vertAlign w:val="baseline"/>
                <w:lang w:val="en-US" w:eastAsia="zh-CN"/>
              </w:rPr>
            </w:pPr>
          </w:p>
          <w:p>
            <w:pPr>
              <w:rPr>
                <w:rFonts w:hint="eastAsia"/>
                <w:vertAlign w:val="baseline"/>
                <w:lang w:val="en-US" w:eastAsia="zh-CN"/>
              </w:rPr>
            </w:pPr>
          </w:p>
          <w:p>
            <w:pPr>
              <w:rPr>
                <w:rFonts w:hint="eastAsia"/>
                <w:vertAlign w:val="baseline"/>
                <w:lang w:val="en-US" w:eastAsia="zh-CN"/>
              </w:rPr>
            </w:pPr>
          </w:p>
          <w:p>
            <w:pPr>
              <w:rPr>
                <w:rFonts w:hint="eastAsia"/>
                <w:vertAlign w:val="baseline"/>
                <w:lang w:val="en-US" w:eastAsia="zh-CN"/>
              </w:rPr>
            </w:pPr>
          </w:p>
          <w:p>
            <w:pPr>
              <w:rPr>
                <w:rFonts w:hint="eastAsia"/>
                <w:vertAlign w:val="baseline"/>
                <w:lang w:val="en-US" w:eastAsia="zh-CN"/>
              </w:rPr>
            </w:pPr>
          </w:p>
          <w:p>
            <w:pPr>
              <w:rPr>
                <w:rFonts w:hint="eastAsia"/>
                <w:vertAlign w:val="baseline"/>
                <w:lang w:val="en-US" w:eastAsia="zh-CN"/>
              </w:rPr>
            </w:pPr>
          </w:p>
          <w:p>
            <w:pPr>
              <w:rPr>
                <w:rFonts w:hint="eastAsia"/>
                <w:vertAlign w:val="baseline"/>
                <w:lang w:val="en-US" w:eastAsia="zh-CN"/>
              </w:rPr>
            </w:pPr>
          </w:p>
          <w:p>
            <w:pPr>
              <w:rPr>
                <w:rFonts w:hint="eastAsia"/>
                <w:vertAlign w:val="baseline"/>
                <w:lang w:val="en-US" w:eastAsia="zh-CN"/>
              </w:rPr>
            </w:pPr>
            <w:r>
              <w:rPr>
                <w:rFonts w:hint="eastAsia"/>
                <w:vertAlign w:val="baseline"/>
                <w:lang w:val="en-US" w:eastAsia="zh-CN"/>
              </w:rPr>
              <w:t>积极思考、回答问题</w:t>
            </w:r>
          </w:p>
        </w:tc>
        <w:tc>
          <w:tcPr>
            <w:tcW w:w="1673" w:type="dxa"/>
            <w:shd w:val="clear" w:color="auto" w:fill="auto"/>
          </w:tcPr>
          <w:p>
            <w:pPr>
              <w:rPr>
                <w:rFonts w:hint="eastAsia"/>
                <w:vertAlign w:val="baseline"/>
                <w:lang w:val="en-US" w:eastAsia="zh-CN"/>
              </w:rPr>
            </w:pPr>
            <w:r>
              <w:rPr>
                <w:rFonts w:hint="eastAsia"/>
                <w:vertAlign w:val="baseline"/>
                <w:lang w:val="en-US" w:eastAsia="zh-CN"/>
              </w:rPr>
              <w:t>通过2012年广州市政府黑漆路试验决策失误的实例，引导学生深入思考政府决策失误会带来的危害可能会很大，引起学生对科学、合理决策的重视，最后过渡到本课主题：民主决策：作出最佳选择的课堂学习。</w:t>
            </w:r>
          </w:p>
        </w:tc>
        <w:tc>
          <w:tcPr>
            <w:tcW w:w="667" w:type="dxa"/>
            <w:vAlign w:val="center"/>
          </w:tcPr>
          <w:p>
            <w:pPr>
              <w:jc w:val="center"/>
              <w:rPr>
                <w:rFonts w:hint="eastAsia" w:ascii="宋体" w:hAnsi="宋体"/>
                <w:b w:val="0"/>
                <w:bCs/>
                <w:szCs w:val="21"/>
                <w:lang w:eastAsia="zh-CN"/>
              </w:rPr>
            </w:pPr>
            <w:r>
              <w:rPr>
                <w:rFonts w:hint="eastAsia" w:ascii="宋体" w:hAnsi="宋体"/>
                <w:b w:val="0"/>
                <w:bCs/>
                <w:szCs w:val="21"/>
                <w:lang w:eastAsia="zh-CN"/>
              </w:rPr>
              <w:t>目标1</w:t>
            </w:r>
          </w:p>
          <w:p>
            <w:pPr>
              <w:jc w:val="center"/>
              <w:rPr>
                <w:rFonts w:hint="eastAsia" w:ascii="宋体" w:hAnsi="宋体"/>
                <w:b w:val="0"/>
                <w:bCs/>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41" w:hRule="atLeast"/>
        </w:trPr>
        <w:tc>
          <w:tcPr>
            <w:tcW w:w="675" w:type="dxa"/>
            <w:vMerge w:val="continue"/>
            <w:shd w:val="clear" w:color="auto" w:fill="auto"/>
            <w:vAlign w:val="center"/>
          </w:tcPr>
          <w:p>
            <w:pPr>
              <w:jc w:val="center"/>
              <w:rPr>
                <w:rFonts w:hint="eastAsia"/>
                <w:b/>
                <w:bCs/>
                <w:sz w:val="21"/>
                <w:szCs w:val="22"/>
                <w:vertAlign w:val="baseline"/>
                <w:lang w:eastAsia="zh-CN"/>
              </w:rPr>
            </w:pPr>
          </w:p>
        </w:tc>
        <w:tc>
          <w:tcPr>
            <w:tcW w:w="1481" w:type="dxa"/>
            <w:vMerge w:val="restart"/>
            <w:shd w:val="clear" w:color="auto" w:fill="auto"/>
            <w:vAlign w:val="center"/>
          </w:tcPr>
          <w:p>
            <w:pPr>
              <w:jc w:val="center"/>
              <w:rPr>
                <w:rFonts w:hint="eastAsia"/>
                <w:b/>
                <w:bCs/>
                <w:sz w:val="21"/>
                <w:szCs w:val="22"/>
                <w:vertAlign w:val="baseline"/>
                <w:lang w:eastAsia="zh-CN"/>
              </w:rPr>
            </w:pPr>
            <w:r>
              <w:rPr>
                <w:rFonts w:hint="eastAsia" w:ascii="Times New Roman" w:hAnsi="Times New Roman" w:cs="Times New Roman"/>
                <w:lang w:val="en-US" w:eastAsia="zh-CN"/>
              </w:rPr>
              <w:t>2.公民直接参与决策的四种方式</w:t>
            </w:r>
          </w:p>
        </w:tc>
        <w:tc>
          <w:tcPr>
            <w:tcW w:w="2757" w:type="dxa"/>
            <w:shd w:val="clear" w:color="auto" w:fill="auto"/>
          </w:tcPr>
          <w:p>
            <w:pPr>
              <w:rPr>
                <w:rFonts w:hint="eastAsia"/>
                <w:vertAlign w:val="baseline"/>
                <w:lang w:val="en-US" w:eastAsia="zh-CN"/>
              </w:rPr>
            </w:pPr>
            <w:r>
              <w:rPr>
                <w:rFonts w:hint="eastAsia"/>
                <w:vertAlign w:val="baseline"/>
                <w:lang w:val="en-US" w:eastAsia="zh-CN"/>
              </w:rPr>
              <w:t>探究二：主题情境剧表演</w:t>
            </w:r>
          </w:p>
          <w:p>
            <w:pPr>
              <w:rPr>
                <w:rFonts w:hint="eastAsia"/>
                <w:vertAlign w:val="baseline"/>
                <w:lang w:val="en-US" w:eastAsia="zh-CN"/>
              </w:rPr>
            </w:pPr>
            <w:r>
              <w:rPr>
                <w:rFonts w:hint="eastAsia"/>
                <w:vertAlign w:val="baseline"/>
                <w:lang w:val="en-US" w:eastAsia="zh-CN"/>
              </w:rPr>
              <w:t>学生表演情境剧，共四场。请同学们探讨《广州市初中学业水平考试体育与健康考试实施意见（征求意见稿）》中政府与公民的互动，理解公民参与民主决策的方式，并学会比较区分。</w:t>
            </w:r>
          </w:p>
          <w:p>
            <w:pPr>
              <w:rPr>
                <w:rFonts w:hint="eastAsia"/>
                <w:vertAlign w:val="baseline"/>
                <w:lang w:val="en-US" w:eastAsia="zh-CN"/>
              </w:rPr>
            </w:pPr>
            <w:r>
              <w:rPr>
                <w:rFonts w:hint="eastAsia"/>
                <w:vertAlign w:val="baseline"/>
                <w:lang w:val="en-US" w:eastAsia="zh-CN"/>
              </w:rPr>
              <w:t>提问：请同学们欣赏以下的情景剧表演，并结合教材内容，认真分析公民参与民主决策的几种方式。</w:t>
            </w:r>
          </w:p>
        </w:tc>
        <w:tc>
          <w:tcPr>
            <w:tcW w:w="1927" w:type="dxa"/>
            <w:shd w:val="clear" w:color="auto" w:fill="auto"/>
          </w:tcPr>
          <w:p>
            <w:pPr>
              <w:rPr>
                <w:rFonts w:hint="eastAsia"/>
                <w:vertAlign w:val="baseline"/>
                <w:lang w:val="en-US" w:eastAsia="zh-CN"/>
              </w:rPr>
            </w:pPr>
            <w:r>
              <w:rPr>
                <w:rFonts w:hint="eastAsia"/>
                <w:vertAlign w:val="baseline"/>
                <w:lang w:val="en-US" w:eastAsia="zh-CN"/>
              </w:rPr>
              <w:t>角色模拟，体验</w:t>
            </w:r>
            <w:r>
              <w:rPr>
                <w:rFonts w:hint="eastAsia" w:ascii="Times New Roman" w:hAnsi="Times New Roman" w:cs="Times New Roman"/>
                <w:lang w:val="en-US" w:eastAsia="zh-CN"/>
              </w:rPr>
              <w:t>公民直接参与决策的四种方式。</w:t>
            </w:r>
          </w:p>
          <w:p>
            <w:pPr>
              <w:rPr>
                <w:rFonts w:hint="eastAsia"/>
                <w:vertAlign w:val="baseline"/>
                <w:lang w:val="en-US" w:eastAsia="zh-CN"/>
              </w:rPr>
            </w:pPr>
            <w:r>
              <w:rPr>
                <w:rFonts w:hint="eastAsia" w:ascii="Times New Roman" w:hAnsi="Times New Roman" w:cs="Times New Roman"/>
                <w:lang w:val="en-US" w:eastAsia="zh-CN"/>
              </w:rPr>
              <w:t>其他学生</w:t>
            </w:r>
            <w:r>
              <w:rPr>
                <w:rFonts w:hint="eastAsia"/>
                <w:vertAlign w:val="baseline"/>
                <w:lang w:val="en-US" w:eastAsia="zh-CN"/>
              </w:rPr>
              <w:t>欣赏四场情景剧表演</w:t>
            </w:r>
            <w:r>
              <w:rPr>
                <w:rFonts w:hint="eastAsia" w:ascii="Times New Roman" w:hAnsi="Times New Roman" w:cs="Times New Roman"/>
                <w:lang w:val="en-US" w:eastAsia="zh-CN"/>
              </w:rPr>
              <w:t>，积极</w:t>
            </w:r>
            <w:r>
              <w:rPr>
                <w:rFonts w:hint="eastAsia"/>
                <w:vertAlign w:val="baseline"/>
                <w:lang w:val="en-US" w:eastAsia="zh-CN"/>
              </w:rPr>
              <w:t>思考，回答问题。</w:t>
            </w:r>
          </w:p>
          <w:p>
            <w:pPr>
              <w:rPr>
                <w:rFonts w:hint="eastAsia"/>
                <w:vertAlign w:val="baseline"/>
                <w:lang w:val="en-US" w:eastAsia="zh-CN"/>
              </w:rPr>
            </w:pPr>
          </w:p>
          <w:p>
            <w:pPr>
              <w:rPr>
                <w:rFonts w:hint="eastAsia"/>
                <w:vertAlign w:val="baseline"/>
                <w:lang w:val="en-US" w:eastAsia="zh-CN"/>
              </w:rPr>
            </w:pPr>
            <w:r>
              <w:rPr>
                <w:rFonts w:hint="eastAsia"/>
                <w:vertAlign w:val="baseline"/>
                <w:lang w:val="en-US" w:eastAsia="zh-CN"/>
              </w:rPr>
              <w:t>积极讨论探究，透过现象认识事物本质，明确公民直接参与决策四种方式的内容、具体方式、依据和意义。</w:t>
            </w:r>
          </w:p>
        </w:tc>
        <w:tc>
          <w:tcPr>
            <w:tcW w:w="1673" w:type="dxa"/>
            <w:shd w:val="clear" w:color="auto" w:fill="auto"/>
          </w:tcPr>
          <w:p>
            <w:pPr>
              <w:rPr>
                <w:rFonts w:hint="eastAsia"/>
                <w:vertAlign w:val="baseline"/>
                <w:lang w:val="en-US" w:eastAsia="zh-CN"/>
              </w:rPr>
            </w:pPr>
            <w:r>
              <w:rPr>
                <w:rFonts w:hint="eastAsia"/>
                <w:vertAlign w:val="baseline"/>
                <w:lang w:val="en-US" w:eastAsia="zh-CN"/>
              </w:rPr>
              <w:t>充分发挥学生的主体作用，通过情境剧表演，让学生真实感受公民参与民主决策的方式，增加些深刻体会，培养学生参与政治生活的能力，锻炼学生的表达能力、合作能力。</w:t>
            </w:r>
          </w:p>
        </w:tc>
        <w:tc>
          <w:tcPr>
            <w:tcW w:w="667" w:type="dxa"/>
            <w:vAlign w:val="center"/>
          </w:tcPr>
          <w:p>
            <w:pPr>
              <w:widowControl/>
              <w:spacing w:line="260" w:lineRule="exact"/>
              <w:jc w:val="center"/>
              <w:rPr>
                <w:rFonts w:hint="eastAsia" w:ascii="宋体" w:hAnsi="宋体"/>
                <w:b w:val="0"/>
                <w:bCs/>
                <w:szCs w:val="21"/>
                <w:lang w:eastAsia="zh-CN"/>
              </w:rPr>
            </w:pPr>
            <w:r>
              <w:rPr>
                <w:rFonts w:hint="eastAsia" w:ascii="宋体" w:hAnsi="宋体"/>
                <w:b w:val="0"/>
                <w:bCs/>
                <w:szCs w:val="21"/>
                <w:lang w:eastAsia="zh-CN"/>
              </w:rPr>
              <w:t>目标</w:t>
            </w:r>
            <w:r>
              <w:rPr>
                <w:rFonts w:hint="eastAsia" w:ascii="宋体" w:hAnsi="宋体"/>
                <w:b w:val="0"/>
                <w:bCs/>
                <w:szCs w:val="21"/>
                <w:lang w:val="en-US" w:eastAsia="zh-CN"/>
              </w:rPr>
              <w:t>2</w:t>
            </w:r>
          </w:p>
          <w:p>
            <w:pPr>
              <w:jc w:val="center"/>
              <w:rPr>
                <w:rFonts w:hint="eastAsia"/>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41" w:hRule="atLeast"/>
        </w:trPr>
        <w:tc>
          <w:tcPr>
            <w:tcW w:w="675" w:type="dxa"/>
            <w:vMerge w:val="continue"/>
            <w:shd w:val="clear" w:color="auto" w:fill="auto"/>
            <w:vAlign w:val="center"/>
          </w:tcPr>
          <w:p>
            <w:pPr>
              <w:jc w:val="center"/>
              <w:rPr>
                <w:rFonts w:hint="eastAsia"/>
                <w:b/>
                <w:bCs/>
                <w:sz w:val="21"/>
                <w:szCs w:val="22"/>
                <w:vertAlign w:val="baseline"/>
                <w:lang w:eastAsia="zh-CN"/>
              </w:rPr>
            </w:pPr>
          </w:p>
        </w:tc>
        <w:tc>
          <w:tcPr>
            <w:tcW w:w="1481" w:type="dxa"/>
            <w:vMerge w:val="continue"/>
            <w:tcBorders/>
            <w:shd w:val="clear" w:color="auto" w:fill="auto"/>
            <w:vAlign w:val="center"/>
          </w:tcPr>
          <w:p>
            <w:pPr>
              <w:jc w:val="center"/>
              <w:rPr>
                <w:rFonts w:hint="eastAsia" w:ascii="Times New Roman" w:hAnsi="Times New Roman" w:cs="Times New Roman"/>
                <w:lang w:val="en-US" w:eastAsia="zh-CN"/>
              </w:rPr>
            </w:pPr>
          </w:p>
        </w:tc>
        <w:tc>
          <w:tcPr>
            <w:tcW w:w="2757" w:type="dxa"/>
            <w:shd w:val="clear" w:color="auto" w:fill="auto"/>
          </w:tcPr>
          <w:p>
            <w:pPr>
              <w:rPr>
                <w:rFonts w:hint="eastAsia"/>
                <w:vertAlign w:val="baseline"/>
                <w:lang w:val="en-US" w:eastAsia="zh-CN"/>
              </w:rPr>
            </w:pPr>
            <w:r>
              <w:rPr>
                <w:rFonts w:hint="eastAsia"/>
                <w:vertAlign w:val="baseline"/>
                <w:lang w:val="en-US" w:eastAsia="zh-CN"/>
              </w:rPr>
              <w:t>环节三：模拟听证会之真实体验</w:t>
            </w:r>
          </w:p>
          <w:p>
            <w:pPr>
              <w:rPr>
                <w:rFonts w:hint="eastAsia"/>
                <w:vertAlign w:val="baseline"/>
                <w:lang w:val="en-US" w:eastAsia="zh-CN"/>
              </w:rPr>
            </w:pPr>
            <w:r>
              <w:rPr>
                <w:rFonts w:hint="eastAsia"/>
                <w:vertAlign w:val="baseline"/>
                <w:lang w:val="en-US" w:eastAsia="zh-CN"/>
              </w:rPr>
              <w:t>请同学们模拟听证会</w:t>
            </w:r>
          </w:p>
          <w:p>
            <w:pPr>
              <w:rPr>
                <w:rFonts w:hint="eastAsia"/>
                <w:vertAlign w:val="baseline"/>
                <w:lang w:val="en-US" w:eastAsia="zh-CN"/>
              </w:rPr>
            </w:pPr>
            <w:r>
              <w:rPr>
                <w:rFonts w:hint="eastAsia"/>
                <w:vertAlign w:val="baseline"/>
                <w:lang w:val="en-US" w:eastAsia="zh-CN"/>
              </w:rPr>
              <w:t>主题：《广州市初中学业水平考试体育与健康考试实施意见（征求意见稿）》听证会</w:t>
            </w:r>
          </w:p>
          <w:p>
            <w:pPr>
              <w:rPr>
                <w:rFonts w:hint="eastAsia"/>
                <w:vertAlign w:val="baseline"/>
                <w:lang w:val="en-US" w:eastAsia="zh-CN"/>
              </w:rPr>
            </w:pPr>
            <w:r>
              <w:rPr>
                <w:rFonts w:hint="eastAsia"/>
                <w:vertAlign w:val="baseline"/>
                <w:lang w:val="en-US" w:eastAsia="zh-CN"/>
              </w:rPr>
              <w:t>最后提问：广州市中考体育改革方案最终是由谁来决定？公民？人大代表、政协委员，还是教育局？</w:t>
            </w:r>
          </w:p>
          <w:p>
            <w:pPr>
              <w:rPr>
                <w:rFonts w:hint="eastAsia"/>
                <w:vertAlign w:val="baseline"/>
                <w:lang w:val="en-US" w:eastAsia="zh-CN"/>
              </w:rPr>
            </w:pPr>
            <w:r>
              <w:rPr>
                <w:rFonts w:hint="eastAsia"/>
                <w:vertAlign w:val="baseline"/>
                <w:lang w:val="en-US" w:eastAsia="zh-CN"/>
              </w:rPr>
              <w:t>引导学生思考决策权在谁手中？强调公民只是参与决策，并不拥有决策权？</w:t>
            </w:r>
          </w:p>
          <w:p>
            <w:pPr>
              <w:rPr>
                <w:rFonts w:hint="eastAsia"/>
                <w:vertAlign w:val="baseline"/>
                <w:lang w:val="en-US" w:eastAsia="zh-CN"/>
              </w:rPr>
            </w:pPr>
            <w:r>
              <w:rPr>
                <w:rFonts w:hint="eastAsia"/>
                <w:vertAlign w:val="baseline"/>
                <w:lang w:val="en-US" w:eastAsia="zh-CN"/>
              </w:rPr>
              <w:t>追问：我国的决策机关有哪些？</w:t>
            </w:r>
          </w:p>
        </w:tc>
        <w:tc>
          <w:tcPr>
            <w:tcW w:w="1927" w:type="dxa"/>
            <w:shd w:val="clear" w:color="auto" w:fill="auto"/>
          </w:tcPr>
          <w:p>
            <w:pPr>
              <w:rPr>
                <w:rFonts w:hint="eastAsia"/>
                <w:vertAlign w:val="baseline"/>
                <w:lang w:val="en-US" w:eastAsia="zh-CN"/>
              </w:rPr>
            </w:pPr>
            <w:r>
              <w:rPr>
                <w:rFonts w:hint="eastAsia"/>
                <w:vertAlign w:val="baseline"/>
                <w:lang w:val="en-US" w:eastAsia="zh-CN"/>
              </w:rPr>
              <w:t>参与模拟听证会，体验、总结公民通过社会听证制度进行民主决策的意义，树立公民意识、责任意识。</w:t>
            </w:r>
          </w:p>
          <w:p>
            <w:pPr>
              <w:rPr>
                <w:rFonts w:hint="eastAsia"/>
                <w:vertAlign w:val="baseline"/>
                <w:lang w:val="en-US" w:eastAsia="zh-CN"/>
              </w:rPr>
            </w:pPr>
          </w:p>
          <w:p>
            <w:pPr>
              <w:rPr>
                <w:rFonts w:hint="eastAsia"/>
                <w:vertAlign w:val="baseline"/>
                <w:lang w:val="en-US" w:eastAsia="zh-CN"/>
              </w:rPr>
            </w:pPr>
          </w:p>
          <w:p>
            <w:pPr>
              <w:rPr>
                <w:rFonts w:hint="eastAsia"/>
                <w:vertAlign w:val="baseline"/>
                <w:lang w:val="en-US" w:eastAsia="zh-CN"/>
              </w:rPr>
            </w:pPr>
          </w:p>
          <w:p>
            <w:pPr>
              <w:rPr>
                <w:rFonts w:hint="eastAsia"/>
                <w:vertAlign w:val="baseline"/>
                <w:lang w:val="en-US" w:eastAsia="zh-CN"/>
              </w:rPr>
            </w:pPr>
          </w:p>
          <w:p>
            <w:pPr>
              <w:rPr>
                <w:rFonts w:hint="eastAsia"/>
                <w:vertAlign w:val="baseline"/>
                <w:lang w:val="en-US" w:eastAsia="zh-CN"/>
              </w:rPr>
            </w:pPr>
          </w:p>
          <w:p>
            <w:pPr>
              <w:rPr>
                <w:rFonts w:hint="eastAsia"/>
                <w:vertAlign w:val="baseline"/>
                <w:lang w:val="en-US" w:eastAsia="zh-CN"/>
              </w:rPr>
            </w:pPr>
            <w:r>
              <w:rPr>
                <w:rFonts w:hint="eastAsia"/>
                <w:vertAlign w:val="baseline"/>
                <w:lang w:val="en-US" w:eastAsia="zh-CN"/>
              </w:rPr>
              <w:t>积极思考，回答问题</w:t>
            </w:r>
          </w:p>
        </w:tc>
        <w:tc>
          <w:tcPr>
            <w:tcW w:w="1673" w:type="dxa"/>
            <w:shd w:val="clear" w:color="auto" w:fill="auto"/>
          </w:tcPr>
          <w:p>
            <w:pPr>
              <w:rPr>
                <w:rFonts w:hint="eastAsia"/>
                <w:vertAlign w:val="baseline"/>
                <w:lang w:val="en-US" w:eastAsia="zh-CN"/>
              </w:rPr>
            </w:pPr>
            <w:r>
              <w:rPr>
                <w:rFonts w:hint="eastAsia"/>
                <w:vertAlign w:val="baseline"/>
                <w:lang w:val="en-US" w:eastAsia="zh-CN"/>
              </w:rPr>
              <w:t xml:space="preserve">充分发挥学生的主体作用，使学生积极参与课堂活动，增加学生的真实感受，提高学生参与政治生活的实践能力，增强主人翁意识，培养公共参与。 </w:t>
            </w:r>
          </w:p>
        </w:tc>
        <w:tc>
          <w:tcPr>
            <w:tcW w:w="667" w:type="dxa"/>
            <w:vAlign w:val="center"/>
          </w:tcPr>
          <w:p>
            <w:pPr>
              <w:widowControl/>
              <w:spacing w:line="260" w:lineRule="exact"/>
              <w:jc w:val="center"/>
              <w:rPr>
                <w:rFonts w:hint="eastAsia" w:ascii="宋体" w:hAnsi="宋体"/>
                <w:b w:val="0"/>
                <w:bCs/>
                <w:szCs w:val="21"/>
                <w:lang w:eastAsia="zh-CN"/>
              </w:rPr>
            </w:pPr>
            <w:r>
              <w:rPr>
                <w:rFonts w:hint="eastAsia" w:ascii="宋体" w:hAnsi="宋体"/>
                <w:b w:val="0"/>
                <w:bCs/>
                <w:szCs w:val="21"/>
                <w:lang w:eastAsia="zh-CN"/>
              </w:rPr>
              <w:t>目标</w:t>
            </w:r>
            <w:r>
              <w:rPr>
                <w:rFonts w:hint="eastAsia" w:ascii="宋体" w:hAnsi="宋体"/>
                <w:b w:val="0"/>
                <w:bCs/>
                <w:szCs w:val="21"/>
                <w:lang w:val="en-US" w:eastAsia="zh-CN"/>
              </w:rPr>
              <w:t>2</w:t>
            </w:r>
          </w:p>
          <w:p>
            <w:pPr>
              <w:jc w:val="center"/>
              <w:rPr>
                <w:rFonts w:hint="eastAsia"/>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7" w:hRule="atLeast"/>
        </w:trPr>
        <w:tc>
          <w:tcPr>
            <w:tcW w:w="675" w:type="dxa"/>
            <w:vMerge w:val="continue"/>
            <w:shd w:val="clear" w:color="auto" w:fill="auto"/>
            <w:vAlign w:val="center"/>
          </w:tcPr>
          <w:p>
            <w:pPr>
              <w:jc w:val="center"/>
              <w:rPr>
                <w:rFonts w:hint="eastAsia"/>
                <w:b/>
                <w:bCs/>
                <w:sz w:val="21"/>
                <w:szCs w:val="22"/>
                <w:vertAlign w:val="baseline"/>
                <w:lang w:eastAsia="zh-CN"/>
              </w:rPr>
            </w:pPr>
          </w:p>
        </w:tc>
        <w:tc>
          <w:tcPr>
            <w:tcW w:w="1481" w:type="dxa"/>
            <w:shd w:val="clear" w:color="auto" w:fill="auto"/>
            <w:vAlign w:val="center"/>
          </w:tcPr>
          <w:p>
            <w:pPr>
              <w:jc w:val="both"/>
              <w:rPr>
                <w:rFonts w:hint="eastAsia" w:ascii="Times New Roman" w:hAnsi="Times New Roman" w:cs="Times New Roman"/>
                <w:lang w:val="en-US" w:eastAsia="zh-CN"/>
              </w:rPr>
            </w:pPr>
            <w:r>
              <w:rPr>
                <w:rFonts w:hint="eastAsia" w:ascii="Times New Roman" w:hAnsi="Times New Roman" w:cs="Times New Roman"/>
                <w:lang w:val="en-US" w:eastAsia="zh-CN"/>
              </w:rPr>
              <w:t>3.公民参与民主决策的意义</w:t>
            </w:r>
          </w:p>
        </w:tc>
        <w:tc>
          <w:tcPr>
            <w:tcW w:w="2757" w:type="dxa"/>
            <w:shd w:val="clear" w:color="auto" w:fill="auto"/>
          </w:tcPr>
          <w:p>
            <w:pPr>
              <w:rPr>
                <w:rFonts w:hint="eastAsia"/>
                <w:vertAlign w:val="baseline"/>
                <w:lang w:val="en-US" w:eastAsia="zh-CN"/>
              </w:rPr>
            </w:pPr>
            <w:r>
              <w:rPr>
                <w:rFonts w:hint="eastAsia"/>
                <w:vertAlign w:val="baseline"/>
                <w:lang w:val="en-US" w:eastAsia="zh-CN"/>
              </w:rPr>
              <w:t>探究四：我的感悟</w:t>
            </w:r>
          </w:p>
          <w:p>
            <w:pPr>
              <w:rPr>
                <w:rFonts w:hint="eastAsia"/>
                <w:vertAlign w:val="baseline"/>
                <w:lang w:val="en-US" w:eastAsia="zh-CN"/>
              </w:rPr>
            </w:pPr>
            <w:r>
              <w:rPr>
                <w:rFonts w:hint="eastAsia"/>
                <w:vertAlign w:val="baseline"/>
                <w:lang w:val="en-US" w:eastAsia="zh-CN"/>
              </w:rPr>
              <w:t>提问1：本节课我们通过角色模拟真实体验了公民参与民主决策的四种方式，请同学们谈谈具体有什么收获呢？</w:t>
            </w:r>
          </w:p>
          <w:p>
            <w:pPr>
              <w:rPr>
                <w:rFonts w:hint="eastAsia"/>
                <w:vertAlign w:val="baseline"/>
                <w:lang w:val="en-US" w:eastAsia="zh-CN"/>
              </w:rPr>
            </w:pPr>
            <w:r>
              <w:rPr>
                <w:rFonts w:hint="eastAsia"/>
                <w:vertAlign w:val="baseline"/>
                <w:lang w:val="en-US" w:eastAsia="zh-CN"/>
              </w:rPr>
              <w:t>提问2：总结前面所学可知，民主决策是决策机关和公民的互动过程，这一互动对决策机关和公民分别有何重要意义？</w:t>
            </w:r>
          </w:p>
        </w:tc>
        <w:tc>
          <w:tcPr>
            <w:tcW w:w="1927" w:type="dxa"/>
            <w:shd w:val="clear" w:color="auto" w:fill="auto"/>
          </w:tcPr>
          <w:p>
            <w:pPr>
              <w:rPr>
                <w:rFonts w:hint="eastAsia"/>
                <w:vertAlign w:val="baseline"/>
                <w:lang w:val="en-US" w:eastAsia="zh-CN"/>
              </w:rPr>
            </w:pPr>
            <w:r>
              <w:rPr>
                <w:rFonts w:hint="eastAsia"/>
                <w:vertAlign w:val="baseline"/>
                <w:lang w:val="en-US" w:eastAsia="zh-CN"/>
              </w:rPr>
              <w:t>谈谈我的感悟，从决策机关和公民的角度，思考公民参与民主决策的意义。</w:t>
            </w:r>
          </w:p>
          <w:p>
            <w:pPr>
              <w:rPr>
                <w:rFonts w:hint="eastAsia"/>
                <w:vertAlign w:val="baseline"/>
                <w:lang w:val="en-US" w:eastAsia="zh-CN"/>
              </w:rPr>
            </w:pPr>
          </w:p>
        </w:tc>
        <w:tc>
          <w:tcPr>
            <w:tcW w:w="1673" w:type="dxa"/>
            <w:shd w:val="clear" w:color="auto" w:fill="auto"/>
          </w:tcPr>
          <w:p>
            <w:pPr>
              <w:rPr>
                <w:rFonts w:hint="eastAsia"/>
                <w:vertAlign w:val="baseline"/>
                <w:lang w:val="en-US" w:eastAsia="zh-CN"/>
              </w:rPr>
            </w:pPr>
            <w:r>
              <w:rPr>
                <w:rFonts w:hint="eastAsia"/>
                <w:vertAlign w:val="baseline"/>
                <w:lang w:val="en-US" w:eastAsia="zh-CN"/>
              </w:rPr>
              <w:t>引导学生回顾本节课公民参与民主决策的体验，谈谈自己的感悟，并从学生的感悟中概括提升出意义</w:t>
            </w:r>
            <w:r>
              <w:rPr>
                <w:rFonts w:hint="eastAsia" w:ascii="Times New Roman" w:hAnsi="Times New Roman" w:cs="Times New Roman"/>
                <w:lang w:val="en-US" w:eastAsia="zh-CN"/>
              </w:rPr>
              <w:t>，提高学生分析问题、解决问题的能力，培养公共参与、科学精神。</w:t>
            </w:r>
          </w:p>
        </w:tc>
        <w:tc>
          <w:tcPr>
            <w:tcW w:w="667" w:type="dxa"/>
            <w:vAlign w:val="center"/>
          </w:tcPr>
          <w:p>
            <w:pPr>
              <w:widowControl/>
              <w:spacing w:line="260" w:lineRule="exact"/>
              <w:jc w:val="center"/>
              <w:rPr>
                <w:rFonts w:hint="eastAsia" w:ascii="宋体" w:hAnsi="宋体"/>
                <w:b w:val="0"/>
                <w:bCs/>
                <w:szCs w:val="21"/>
                <w:lang w:eastAsia="zh-CN"/>
              </w:rPr>
            </w:pPr>
            <w:r>
              <w:rPr>
                <w:rFonts w:hint="eastAsia" w:ascii="宋体" w:hAnsi="宋体"/>
                <w:b w:val="0"/>
                <w:bCs/>
                <w:szCs w:val="21"/>
                <w:lang w:eastAsia="zh-CN"/>
              </w:rPr>
              <w:t>目标</w:t>
            </w:r>
            <w:r>
              <w:rPr>
                <w:rFonts w:hint="eastAsia" w:ascii="宋体" w:hAnsi="宋体"/>
                <w:b w:val="0"/>
                <w:bCs/>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6" w:hRule="atLeast"/>
        </w:trPr>
        <w:tc>
          <w:tcPr>
            <w:tcW w:w="675" w:type="dxa"/>
            <w:shd w:val="clear" w:color="auto" w:fill="auto"/>
            <w:vAlign w:val="center"/>
          </w:tcPr>
          <w:p>
            <w:pPr>
              <w:jc w:val="center"/>
              <w:rPr>
                <w:rFonts w:hint="eastAsia"/>
                <w:b/>
                <w:bCs/>
                <w:sz w:val="21"/>
                <w:szCs w:val="22"/>
                <w:vertAlign w:val="baseline"/>
                <w:lang w:eastAsia="zh-CN"/>
              </w:rPr>
            </w:pPr>
            <w:r>
              <w:rPr>
                <w:rFonts w:hint="eastAsia"/>
                <w:b/>
                <w:bCs/>
                <w:sz w:val="21"/>
                <w:szCs w:val="22"/>
                <w:vertAlign w:val="baseline"/>
                <w:lang w:eastAsia="zh-CN"/>
              </w:rPr>
              <w:t>课堂小结</w:t>
            </w:r>
          </w:p>
        </w:tc>
        <w:tc>
          <w:tcPr>
            <w:tcW w:w="1481" w:type="dxa"/>
            <w:shd w:val="clear" w:color="auto" w:fill="auto"/>
            <w:vAlign w:val="center"/>
          </w:tcPr>
          <w:p>
            <w:pPr>
              <w:jc w:val="center"/>
              <w:rPr>
                <w:rFonts w:hint="eastAsia" w:ascii="Times New Roman" w:hAnsi="Times New Roman" w:cs="Times New Roman"/>
                <w:lang w:eastAsia="zh-CN"/>
              </w:rPr>
            </w:pPr>
            <w:r>
              <w:rPr>
                <w:rFonts w:hint="eastAsia" w:ascii="Times New Roman" w:hAnsi="Times New Roman" w:cs="Times New Roman"/>
                <w:lang w:eastAsia="zh-CN"/>
              </w:rPr>
              <w:t>归纳</w:t>
            </w:r>
          </w:p>
          <w:p>
            <w:pPr>
              <w:jc w:val="center"/>
              <w:rPr>
                <w:rFonts w:hint="eastAsia"/>
                <w:b/>
                <w:bCs/>
                <w:sz w:val="21"/>
                <w:szCs w:val="22"/>
                <w:vertAlign w:val="baseline"/>
                <w:lang w:eastAsia="zh-CN"/>
              </w:rPr>
            </w:pPr>
            <w:r>
              <w:rPr>
                <w:rFonts w:hint="eastAsia" w:ascii="Times New Roman" w:hAnsi="Times New Roman" w:cs="Times New Roman"/>
                <w:lang w:eastAsia="zh-CN"/>
              </w:rPr>
              <w:t>小结</w:t>
            </w:r>
          </w:p>
        </w:tc>
        <w:tc>
          <w:tcPr>
            <w:tcW w:w="2757" w:type="dxa"/>
            <w:shd w:val="clear" w:color="auto" w:fill="auto"/>
          </w:tcPr>
          <w:p>
            <w:pPr>
              <w:rPr>
                <w:rFonts w:hint="eastAsia"/>
                <w:vertAlign w:val="baseline"/>
                <w:lang w:val="en-US" w:eastAsia="zh-CN"/>
              </w:rPr>
            </w:pPr>
            <w:r>
              <w:rPr>
                <w:rFonts w:hint="eastAsia"/>
                <w:vertAlign w:val="baseline"/>
                <w:lang w:val="en-US" w:eastAsia="zh-CN"/>
              </w:rPr>
              <w:t>引导，补充。</w:t>
            </w:r>
          </w:p>
        </w:tc>
        <w:tc>
          <w:tcPr>
            <w:tcW w:w="1927" w:type="dxa"/>
            <w:shd w:val="clear" w:color="auto" w:fill="auto"/>
          </w:tcPr>
          <w:p>
            <w:pPr>
              <w:rPr>
                <w:rFonts w:hint="eastAsia"/>
                <w:vertAlign w:val="baseline"/>
                <w:lang w:val="en-US" w:eastAsia="zh-CN"/>
              </w:rPr>
            </w:pPr>
            <w:r>
              <w:rPr>
                <w:rFonts w:hint="eastAsia"/>
                <w:vertAlign w:val="baseline"/>
                <w:lang w:val="en-US" w:eastAsia="zh-CN"/>
              </w:rPr>
              <w:t>回忆思考、展示交流，形成知识框架</w:t>
            </w:r>
          </w:p>
        </w:tc>
        <w:tc>
          <w:tcPr>
            <w:tcW w:w="1673" w:type="dxa"/>
            <w:shd w:val="clear" w:color="auto" w:fill="auto"/>
          </w:tcPr>
          <w:p>
            <w:pPr>
              <w:rPr>
                <w:rFonts w:hint="eastAsia"/>
                <w:vertAlign w:val="baseline"/>
                <w:lang w:val="en-US" w:eastAsia="zh-CN"/>
              </w:rPr>
            </w:pPr>
            <w:r>
              <w:rPr>
                <w:rFonts w:hint="eastAsia"/>
                <w:vertAlign w:val="baseline"/>
                <w:lang w:val="en-US" w:eastAsia="zh-CN"/>
              </w:rPr>
              <w:t>反思康复</w:t>
            </w:r>
          </w:p>
          <w:p>
            <w:pPr>
              <w:rPr>
                <w:rFonts w:hint="eastAsia"/>
                <w:vertAlign w:val="baseline"/>
                <w:lang w:val="en-US" w:eastAsia="zh-CN"/>
              </w:rPr>
            </w:pPr>
            <w:r>
              <w:rPr>
                <w:rFonts w:hint="eastAsia"/>
                <w:vertAlign w:val="baseline"/>
                <w:lang w:val="en-US" w:eastAsia="zh-CN"/>
              </w:rPr>
              <w:t>归纳总结</w:t>
            </w:r>
          </w:p>
        </w:tc>
        <w:tc>
          <w:tcPr>
            <w:tcW w:w="667" w:type="dxa"/>
          </w:tcPr>
          <w:p>
            <w:pPr>
              <w:rPr>
                <w:rFonts w:hint="eastAsia"/>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6" w:hRule="atLeast"/>
        </w:trPr>
        <w:tc>
          <w:tcPr>
            <w:tcW w:w="675" w:type="dxa"/>
            <w:shd w:val="clear" w:color="auto" w:fill="auto"/>
            <w:vAlign w:val="center"/>
          </w:tcPr>
          <w:p>
            <w:pPr>
              <w:jc w:val="center"/>
              <w:rPr>
                <w:rFonts w:hint="eastAsia"/>
                <w:b/>
                <w:bCs/>
                <w:sz w:val="21"/>
                <w:szCs w:val="22"/>
                <w:vertAlign w:val="baseline"/>
                <w:lang w:eastAsia="zh-CN"/>
              </w:rPr>
            </w:pPr>
            <w:r>
              <w:rPr>
                <w:rFonts w:hint="eastAsia"/>
                <w:b/>
                <w:bCs/>
                <w:sz w:val="21"/>
                <w:szCs w:val="22"/>
                <w:vertAlign w:val="baseline"/>
                <w:lang w:eastAsia="zh-CN"/>
              </w:rPr>
              <w:t>布置作业</w:t>
            </w:r>
          </w:p>
        </w:tc>
        <w:tc>
          <w:tcPr>
            <w:tcW w:w="1481" w:type="dxa"/>
            <w:shd w:val="clear" w:color="auto" w:fill="auto"/>
            <w:vAlign w:val="center"/>
          </w:tcPr>
          <w:p>
            <w:pPr>
              <w:jc w:val="center"/>
              <w:rPr>
                <w:rFonts w:hint="eastAsia"/>
                <w:b/>
                <w:bCs/>
                <w:sz w:val="21"/>
                <w:szCs w:val="22"/>
                <w:vertAlign w:val="baseline"/>
                <w:lang w:eastAsia="zh-CN"/>
              </w:rPr>
            </w:pPr>
            <w:r>
              <w:rPr>
                <w:rFonts w:hint="eastAsia" w:ascii="Times New Roman" w:hAnsi="Times New Roman" w:cs="Times New Roman"/>
                <w:lang w:val="en-US" w:eastAsia="zh-CN"/>
              </w:rPr>
              <w:t>我为_________（问题）献一计</w:t>
            </w:r>
            <w:r>
              <w:rPr>
                <w:rFonts w:hint="eastAsia"/>
                <w:b/>
                <w:bCs/>
                <w:sz w:val="21"/>
                <w:szCs w:val="22"/>
                <w:vertAlign w:val="baseline"/>
                <w:lang w:eastAsia="zh-CN"/>
              </w:rPr>
              <w:t xml:space="preserve"> </w:t>
            </w:r>
          </w:p>
        </w:tc>
        <w:tc>
          <w:tcPr>
            <w:tcW w:w="2757" w:type="dxa"/>
            <w:shd w:val="clear" w:color="auto" w:fill="auto"/>
          </w:tcPr>
          <w:p>
            <w:pPr>
              <w:rPr>
                <w:rFonts w:hint="eastAsia"/>
                <w:vertAlign w:val="baseline"/>
                <w:lang w:val="en-US" w:eastAsia="zh-CN"/>
              </w:rPr>
            </w:pPr>
            <w:r>
              <w:rPr>
                <w:rFonts w:hint="eastAsia" w:ascii="Times New Roman" w:hAnsi="Times New Roman" w:cs="Times New Roman"/>
                <w:lang w:eastAsia="zh-CN"/>
              </w:rPr>
              <w:t>我们践行：聚焦两会，</w:t>
            </w:r>
            <w:r>
              <w:rPr>
                <w:rFonts w:hint="eastAsia"/>
                <w:vertAlign w:val="baseline"/>
                <w:lang w:val="en-US" w:eastAsia="zh-CN"/>
              </w:rPr>
              <w:t>围绕_________问题，运用公民参与民主决策的方式，请你建言献策！</w:t>
            </w:r>
          </w:p>
        </w:tc>
        <w:tc>
          <w:tcPr>
            <w:tcW w:w="1927" w:type="dxa"/>
            <w:shd w:val="clear" w:color="auto" w:fill="auto"/>
          </w:tcPr>
          <w:p>
            <w:pPr>
              <w:rPr>
                <w:rFonts w:hint="eastAsia"/>
                <w:vertAlign w:val="baseline"/>
                <w:lang w:val="en-US" w:eastAsia="zh-CN"/>
              </w:rPr>
            </w:pPr>
            <w:r>
              <w:rPr>
                <w:rFonts w:hint="eastAsia"/>
                <w:vertAlign w:val="baseline"/>
                <w:lang w:val="en-US" w:eastAsia="zh-CN"/>
              </w:rPr>
              <w:t>运用本课所学内容，践行体验。</w:t>
            </w:r>
          </w:p>
        </w:tc>
        <w:tc>
          <w:tcPr>
            <w:tcW w:w="1673" w:type="dxa"/>
            <w:shd w:val="clear" w:color="auto" w:fill="auto"/>
          </w:tcPr>
          <w:p>
            <w:pPr>
              <w:rPr>
                <w:rFonts w:hint="eastAsia"/>
                <w:vertAlign w:val="baseline"/>
                <w:lang w:val="en-US" w:eastAsia="zh-CN"/>
              </w:rPr>
            </w:pPr>
            <w:r>
              <w:rPr>
                <w:rFonts w:hint="eastAsia"/>
                <w:vertAlign w:val="baseline"/>
                <w:lang w:val="en-US" w:eastAsia="zh-CN"/>
              </w:rPr>
              <w:t>巩固新知</w:t>
            </w:r>
          </w:p>
          <w:p>
            <w:pPr>
              <w:rPr>
                <w:rFonts w:hint="eastAsia"/>
                <w:vertAlign w:val="baseline"/>
                <w:lang w:val="en-US" w:eastAsia="zh-CN"/>
              </w:rPr>
            </w:pPr>
            <w:r>
              <w:rPr>
                <w:rFonts w:hint="eastAsia"/>
                <w:vertAlign w:val="baseline"/>
                <w:lang w:val="en-US" w:eastAsia="zh-CN"/>
              </w:rPr>
              <w:t>学以致用</w:t>
            </w:r>
          </w:p>
        </w:tc>
        <w:tc>
          <w:tcPr>
            <w:tcW w:w="667" w:type="dxa"/>
          </w:tcPr>
          <w:p>
            <w:pPr>
              <w:rPr>
                <w:rFonts w:hint="eastAsia"/>
                <w:vertAlign w:val="baseline"/>
                <w:lang w:val="en-US" w:eastAsia="zh-CN"/>
              </w:rPr>
            </w:pPr>
          </w:p>
        </w:tc>
      </w:tr>
    </w:tbl>
    <w:p/>
    <w:p>
      <w:pPr>
        <w:keepNext w:val="0"/>
        <w:keepLines w:val="0"/>
        <w:pageBreakBefore w:val="0"/>
        <w:widowControl w:val="0"/>
        <w:numPr>
          <w:ilvl w:val="0"/>
          <w:numId w:val="4"/>
        </w:numPr>
        <w:kinsoku/>
        <w:wordWrap/>
        <w:overflowPunct/>
        <w:topLinePunct w:val="0"/>
        <w:autoSpaceDE/>
        <w:autoSpaceDN/>
        <w:bidi w:val="0"/>
        <w:adjustRightInd/>
        <w:snapToGrid/>
        <w:spacing w:before="157" w:beforeLines="50" w:after="157" w:afterLines="50" w:line="240" w:lineRule="auto"/>
        <w:ind w:left="0" w:leftChars="0" w:right="0" w:rightChars="0" w:firstLine="440" w:firstLineChars="200"/>
        <w:jc w:val="both"/>
        <w:textAlignment w:val="auto"/>
        <w:outlineLvl w:val="9"/>
        <w:rPr>
          <w:rFonts w:hint="eastAsia" w:ascii="黑体" w:eastAsia="黑体"/>
          <w:sz w:val="22"/>
          <w:szCs w:val="22"/>
          <w:lang w:eastAsia="zh-CN"/>
        </w:rPr>
      </w:pPr>
      <w:r>
        <w:rPr>
          <w:rFonts w:hint="eastAsia" w:ascii="黑体" w:eastAsia="黑体"/>
          <w:sz w:val="22"/>
          <w:szCs w:val="22"/>
          <w:lang w:eastAsia="zh-CN"/>
        </w:rPr>
        <w:t>板书设计</w:t>
      </w:r>
    </w:p>
    <w:p>
      <w:pPr>
        <w:ind w:firstLine="420"/>
        <w:jc w:val="both"/>
        <w:rPr>
          <w:rFonts w:hint="eastAsia"/>
          <w:lang w:val="en-US" w:eastAsia="zh-CN"/>
        </w:rPr>
      </w:pPr>
      <w:r>
        <w:rPr>
          <w:rFonts w:hint="eastAsia"/>
          <w:lang w:val="en-US" w:eastAsia="zh-CN"/>
        </w:rPr>
        <w:t>民主决策：作出最佳选择</w:t>
      </w:r>
    </w:p>
    <w:p>
      <w:pPr>
        <w:numPr>
          <w:ilvl w:val="0"/>
          <w:numId w:val="5"/>
        </w:numPr>
        <w:ind w:firstLine="420"/>
        <w:jc w:val="both"/>
        <w:rPr>
          <w:rFonts w:hint="default"/>
          <w:lang w:val="en-US" w:eastAsia="zh-CN"/>
        </w:rPr>
      </w:pPr>
      <w:r>
        <w:rPr>
          <w:sz w:val="15"/>
        </w:rPr>
        <mc:AlternateContent>
          <mc:Choice Requires="wps">
            <w:drawing>
              <wp:anchor distT="0" distB="0" distL="114300" distR="114300" simplePos="0" relativeHeight="251657216" behindDoc="0" locked="0" layoutInCell="1" allowOverlap="1">
                <wp:simplePos x="0" y="0"/>
                <wp:positionH relativeFrom="column">
                  <wp:posOffset>732790</wp:posOffset>
                </wp:positionH>
                <wp:positionV relativeFrom="paragraph">
                  <wp:posOffset>187960</wp:posOffset>
                </wp:positionV>
                <wp:extent cx="2056765" cy="867410"/>
                <wp:effectExtent l="0" t="0" r="0" b="0"/>
                <wp:wrapNone/>
                <wp:docPr id="2" name="文本框 2"/>
                <wp:cNvGraphicFramePr/>
                <a:graphic xmlns:a="http://schemas.openxmlformats.org/drawingml/2006/main">
                  <a:graphicData uri="http://schemas.microsoft.com/office/word/2010/wordprocessingShape">
                    <wps:wsp>
                      <wps:cNvSpPr txBox="1"/>
                      <wps:spPr>
                        <a:xfrm>
                          <a:off x="2393950" y="3447415"/>
                          <a:ext cx="2056765" cy="867410"/>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pPr>
                              <w:numPr>
                                <w:ilvl w:val="0"/>
                                <w:numId w:val="6"/>
                              </w:numPr>
                              <w:ind w:left="0" w:leftChars="0" w:firstLine="420" w:firstLineChars="200"/>
                              <w:rPr>
                                <w:rFonts w:hint="eastAsia"/>
                                <w:lang w:eastAsia="zh-CN"/>
                              </w:rPr>
                            </w:pPr>
                            <w:r>
                              <w:rPr>
                                <w:rFonts w:hint="eastAsia"/>
                                <w:lang w:eastAsia="zh-CN"/>
                              </w:rPr>
                              <w:t>社情民意反映制度</w:t>
                            </w:r>
                          </w:p>
                          <w:p>
                            <w:pPr>
                              <w:numPr>
                                <w:ilvl w:val="0"/>
                                <w:numId w:val="6"/>
                              </w:numPr>
                              <w:ind w:left="0" w:leftChars="0" w:firstLine="420" w:firstLineChars="200"/>
                              <w:rPr>
                                <w:rFonts w:hint="eastAsia"/>
                                <w:lang w:eastAsia="zh-CN"/>
                              </w:rPr>
                            </w:pPr>
                            <w:r>
                              <w:rPr>
                                <w:rFonts w:hint="eastAsia"/>
                                <w:lang w:eastAsia="zh-CN"/>
                              </w:rPr>
                              <w:t>专家咨询制度</w:t>
                            </w:r>
                          </w:p>
                          <w:p>
                            <w:pPr>
                              <w:numPr>
                                <w:ilvl w:val="0"/>
                                <w:numId w:val="6"/>
                              </w:numPr>
                              <w:ind w:left="0" w:leftChars="0" w:firstLine="420" w:firstLineChars="200"/>
                              <w:rPr>
                                <w:rFonts w:hint="eastAsia"/>
                                <w:lang w:eastAsia="zh-CN"/>
                              </w:rPr>
                            </w:pPr>
                            <w:r>
                              <w:rPr>
                                <w:rFonts w:hint="eastAsia"/>
                                <w:lang w:eastAsia="zh-CN"/>
                              </w:rPr>
                              <w:t>重大事项社会公示制度</w:t>
                            </w:r>
                          </w:p>
                          <w:p>
                            <w:pPr>
                              <w:numPr>
                                <w:ilvl w:val="0"/>
                                <w:numId w:val="6"/>
                              </w:numPr>
                              <w:ind w:left="0" w:leftChars="0" w:firstLine="420" w:firstLineChars="200"/>
                              <w:rPr>
                                <w:rFonts w:hint="eastAsia"/>
                                <w:lang w:eastAsia="zh-CN"/>
                              </w:rPr>
                            </w:pPr>
                            <w:r>
                              <w:rPr>
                                <w:rFonts w:hint="eastAsia"/>
                                <w:lang w:eastAsia="zh-CN"/>
                              </w:rPr>
                              <w:t>社会听证制度</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7.7pt;margin-top:14.8pt;height:68.3pt;width:161.95pt;z-index:251657216;mso-width-relative:page;mso-height-relative:page;" filled="f" stroked="f" coordsize="21600,21600" o:gfxdata="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74wGd2wAAAAoBAAAPAAAAAAAAAAEAIAAAACIAAABkcnMvZG93bnJldi54bWxQSwECFAAUAAAA&#10;CACHTuJAvWum+ZYCAAAMBQAADgAAAAAAAAABACAAAAAqAQAAZHJzL2Uyb0RvYy54bWxQSwUGAAAA&#10;AAYABgBZAQAAMgYAAAAA&#10;">
                <v:fill on="f" focussize="0,0"/>
                <v:stroke on="f" weight="0.5pt"/>
                <v:imagedata o:title=""/>
                <o:lock v:ext="edit" aspectratio="f"/>
                <v:textbox>
                  <w:txbxContent>
                    <w:p>
                      <w:pPr>
                        <w:numPr>
                          <w:ilvl w:val="0"/>
                          <w:numId w:val="6"/>
                        </w:numPr>
                        <w:ind w:left="0" w:leftChars="0" w:firstLine="420" w:firstLineChars="200"/>
                        <w:rPr>
                          <w:rFonts w:hint="eastAsia"/>
                          <w:lang w:eastAsia="zh-CN"/>
                        </w:rPr>
                      </w:pPr>
                      <w:r>
                        <w:rPr>
                          <w:rFonts w:hint="eastAsia"/>
                          <w:lang w:eastAsia="zh-CN"/>
                        </w:rPr>
                        <w:t>社情民意反映制度</w:t>
                      </w:r>
                    </w:p>
                    <w:p>
                      <w:pPr>
                        <w:numPr>
                          <w:ilvl w:val="0"/>
                          <w:numId w:val="6"/>
                        </w:numPr>
                        <w:ind w:left="0" w:leftChars="0" w:firstLine="420" w:firstLineChars="200"/>
                        <w:rPr>
                          <w:rFonts w:hint="eastAsia"/>
                          <w:lang w:eastAsia="zh-CN"/>
                        </w:rPr>
                      </w:pPr>
                      <w:r>
                        <w:rPr>
                          <w:rFonts w:hint="eastAsia"/>
                          <w:lang w:eastAsia="zh-CN"/>
                        </w:rPr>
                        <w:t>专家咨询制度</w:t>
                      </w:r>
                    </w:p>
                    <w:p>
                      <w:pPr>
                        <w:numPr>
                          <w:ilvl w:val="0"/>
                          <w:numId w:val="6"/>
                        </w:numPr>
                        <w:ind w:left="0" w:leftChars="0" w:firstLine="420" w:firstLineChars="200"/>
                        <w:rPr>
                          <w:rFonts w:hint="eastAsia"/>
                          <w:lang w:eastAsia="zh-CN"/>
                        </w:rPr>
                      </w:pPr>
                      <w:r>
                        <w:rPr>
                          <w:rFonts w:hint="eastAsia"/>
                          <w:lang w:eastAsia="zh-CN"/>
                        </w:rPr>
                        <w:t>重大事项社会公示制度</w:t>
                      </w:r>
                    </w:p>
                    <w:p>
                      <w:pPr>
                        <w:numPr>
                          <w:ilvl w:val="0"/>
                          <w:numId w:val="6"/>
                        </w:numPr>
                        <w:ind w:left="0" w:leftChars="0" w:firstLine="420" w:firstLineChars="200"/>
                        <w:rPr>
                          <w:rFonts w:hint="eastAsia"/>
                          <w:lang w:eastAsia="zh-CN"/>
                        </w:rPr>
                      </w:pPr>
                      <w:r>
                        <w:rPr>
                          <w:rFonts w:hint="eastAsia"/>
                          <w:lang w:eastAsia="zh-CN"/>
                        </w:rPr>
                        <w:t>社会听证制度</w:t>
                      </w:r>
                    </w:p>
                  </w:txbxContent>
                </v:textbox>
              </v:shape>
            </w:pict>
          </mc:Fallback>
        </mc:AlternateContent>
      </w:r>
      <w:r>
        <w:rPr>
          <w:rFonts w:hint="eastAsia"/>
          <w:lang w:val="en-US" w:eastAsia="zh-CN"/>
        </w:rPr>
        <w:t>重要性</w:t>
      </w:r>
    </w:p>
    <w:p>
      <w:pPr>
        <w:keepNext w:val="0"/>
        <w:keepLines w:val="0"/>
        <w:pageBreakBefore w:val="0"/>
        <w:widowControl w:val="0"/>
        <w:numPr>
          <w:numId w:val="0"/>
        </w:numPr>
        <w:kinsoku/>
        <w:wordWrap/>
        <w:overflowPunct/>
        <w:topLinePunct w:val="0"/>
        <w:autoSpaceDE/>
        <w:autoSpaceDN/>
        <w:bidi w:val="0"/>
        <w:adjustRightInd/>
        <w:snapToGrid/>
        <w:spacing w:line="260" w:lineRule="exact"/>
        <w:jc w:val="both"/>
        <w:textAlignment w:val="auto"/>
        <w:rPr>
          <w:rFonts w:hint="eastAsia"/>
          <w:sz w:val="15"/>
          <w:szCs w:val="16"/>
          <w:lang w:val="en-US" w:eastAsia="zh-CN"/>
        </w:rPr>
      </w:pPr>
      <w:r>
        <w:rPr>
          <w:sz w:val="15"/>
          <w:szCs w:val="16"/>
        </w:rPr>
        <mc:AlternateContent>
          <mc:Choice Requires="wps">
            <w:drawing>
              <wp:anchor distT="0" distB="0" distL="114300" distR="114300" simplePos="0" relativeHeight="251658240" behindDoc="0" locked="0" layoutInCell="1" allowOverlap="1">
                <wp:simplePos x="0" y="0"/>
                <wp:positionH relativeFrom="column">
                  <wp:posOffset>782320</wp:posOffset>
                </wp:positionH>
                <wp:positionV relativeFrom="paragraph">
                  <wp:posOffset>90805</wp:posOffset>
                </wp:positionV>
                <wp:extent cx="205740" cy="696595"/>
                <wp:effectExtent l="50800" t="6350" r="2540" b="13335"/>
                <wp:wrapNone/>
                <wp:docPr id="1" name="左大括号 1"/>
                <wp:cNvGraphicFramePr/>
                <a:graphic xmlns:a="http://schemas.openxmlformats.org/drawingml/2006/main">
                  <a:graphicData uri="http://schemas.microsoft.com/office/word/2010/wordprocessingShape">
                    <wps:wsp>
                      <wps:cNvSpPr/>
                      <wps:spPr>
                        <a:xfrm>
                          <a:off x="1842770" y="3458845"/>
                          <a:ext cx="205740" cy="69659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87" type="#_x0000_t87" style="position:absolute;left:0pt;margin-left:61.6pt;margin-top:7.15pt;height:54.85pt;width:16.2pt;z-index:251658240;mso-width-relative:page;mso-height-relative:page;" filled="f" stroked="t" coordsize="21600,21600" o:gfxdata="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Z3vJt1gAAAAoBAAAPAAAAAAAAAAEA&#10;IAAAACIAAABkcnMvZG93bnJldi54bWxQSwECFAAUAAAACACHTuJA//n0lNgBAAB2AwAADgAAAAAA&#10;AAABACAAAAAlAQAAZHJzL2Uyb0RvYy54bWxQSwUGAAAAAAYABgBZAQAAbwUAAAAA&#10;" adj="531,10800">
                <v:fill on="f" focussize="0,0"/>
                <v:stroke weight="1pt" color="#000000 [3213]" miterlimit="8" joinstyle="miter"/>
                <v:imagedata o:title=""/>
                <o:lock v:ext="edit" aspectratio="f"/>
              </v:shape>
            </w:pict>
          </mc:Fallback>
        </mc:AlternateContent>
      </w:r>
      <w:r>
        <w:rPr>
          <w:rFonts w:hint="eastAsia"/>
          <w:sz w:val="15"/>
          <w:szCs w:val="16"/>
          <w:lang w:val="en-US" w:eastAsia="zh-CN"/>
        </w:rPr>
        <w:t xml:space="preserve">                         </w:t>
      </w:r>
    </w:p>
    <w:p>
      <w:pPr>
        <w:keepNext w:val="0"/>
        <w:keepLines w:val="0"/>
        <w:pageBreakBefore w:val="0"/>
        <w:widowControl w:val="0"/>
        <w:numPr>
          <w:numId w:val="0"/>
        </w:numPr>
        <w:kinsoku/>
        <w:wordWrap/>
        <w:overflowPunct/>
        <w:topLinePunct w:val="0"/>
        <w:autoSpaceDE/>
        <w:autoSpaceDN/>
        <w:bidi w:val="0"/>
        <w:adjustRightInd/>
        <w:snapToGrid/>
        <w:spacing w:line="260" w:lineRule="exact"/>
        <w:jc w:val="both"/>
        <w:textAlignment w:val="auto"/>
        <w:rPr>
          <w:rFonts w:hint="default"/>
          <w:sz w:val="15"/>
          <w:szCs w:val="16"/>
          <w:lang w:val="en-US" w:eastAsia="zh-CN"/>
        </w:rPr>
      </w:pPr>
      <w:r>
        <w:rPr>
          <w:rFonts w:hint="eastAsia"/>
          <w:sz w:val="15"/>
          <w:szCs w:val="16"/>
          <w:lang w:val="en-US" w:eastAsia="zh-CN"/>
        </w:rPr>
        <w:t xml:space="preserve">                      </w:t>
      </w:r>
    </w:p>
    <w:p>
      <w:pPr>
        <w:numPr>
          <w:ilvl w:val="0"/>
          <w:numId w:val="5"/>
        </w:numPr>
        <w:ind w:firstLine="420"/>
        <w:jc w:val="both"/>
        <w:rPr>
          <w:rFonts w:hint="default"/>
          <w:lang w:val="en-US" w:eastAsia="zh-CN"/>
        </w:rPr>
      </w:pPr>
      <w:r>
        <w:rPr>
          <w:rFonts w:hint="eastAsia"/>
          <w:lang w:val="en-US" w:eastAsia="zh-CN"/>
        </w:rPr>
        <w:t>方式</w:t>
      </w:r>
    </w:p>
    <w:p>
      <w:pPr>
        <w:jc w:val="both"/>
        <w:rPr>
          <w:rFonts w:hint="eastAsia"/>
          <w:lang w:eastAsia="zh-CN"/>
        </w:rPr>
      </w:pPr>
    </w:p>
    <w:p>
      <w:pPr>
        <w:jc w:val="both"/>
        <w:rPr>
          <w:rFonts w:hint="eastAsia"/>
          <w:lang w:eastAsia="zh-CN"/>
        </w:rPr>
      </w:pPr>
      <w:r>
        <w:rPr>
          <w:sz w:val="15"/>
        </w:rPr>
        <mc:AlternateContent>
          <mc:Choice Requires="wps">
            <w:drawing>
              <wp:anchor distT="0" distB="0" distL="114300" distR="114300" simplePos="0" relativeHeight="251659264" behindDoc="0" locked="0" layoutInCell="1" allowOverlap="1">
                <wp:simplePos x="0" y="0"/>
                <wp:positionH relativeFrom="column">
                  <wp:posOffset>644525</wp:posOffset>
                </wp:positionH>
                <wp:positionV relativeFrom="paragraph">
                  <wp:posOffset>171450</wp:posOffset>
                </wp:positionV>
                <wp:extent cx="2056765" cy="867410"/>
                <wp:effectExtent l="0" t="0" r="0" b="0"/>
                <wp:wrapNone/>
                <wp:docPr id="4" name="文本框 4"/>
                <wp:cNvGraphicFramePr/>
                <a:graphic xmlns:a="http://schemas.openxmlformats.org/drawingml/2006/main">
                  <a:graphicData uri="http://schemas.microsoft.com/office/word/2010/wordprocessingShape">
                    <wps:wsp>
                      <wps:cNvSpPr txBox="1"/>
                      <wps:spPr>
                        <a:xfrm>
                          <a:off x="0" y="0"/>
                          <a:ext cx="2056765" cy="8674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numPr>
                                <w:ilvl w:val="0"/>
                                <w:numId w:val="7"/>
                              </w:numPr>
                              <w:ind w:leftChars="200"/>
                              <w:rPr>
                                <w:rFonts w:hint="eastAsia"/>
                                <w:lang w:val="en-US" w:eastAsia="zh-CN"/>
                              </w:rPr>
                            </w:pPr>
                            <w:r>
                              <w:rPr>
                                <w:rFonts w:hint="eastAsia"/>
                                <w:lang w:val="en-US" w:eastAsia="zh-CN"/>
                              </w:rPr>
                              <w:t>对决策机关，</w:t>
                            </w:r>
                            <w:r>
                              <w:rPr>
                                <w:rFonts w:hint="eastAsia" w:ascii="宋体" w:hAnsi="宋体" w:eastAsia="宋体" w:cs="宋体"/>
                                <w:lang w:val="en-US" w:eastAsia="zh-CN"/>
                              </w:rPr>
                              <w:t>①②</w:t>
                            </w:r>
                          </w:p>
                          <w:p>
                            <w:pPr>
                              <w:widowControl w:val="0"/>
                              <w:numPr>
                                <w:numId w:val="0"/>
                              </w:numPr>
                              <w:jc w:val="both"/>
                              <w:rPr>
                                <w:rFonts w:hint="default"/>
                                <w:lang w:val="en-US" w:eastAsia="zh-CN"/>
                              </w:rPr>
                            </w:pPr>
                          </w:p>
                          <w:p>
                            <w:pPr>
                              <w:widowControl w:val="0"/>
                              <w:numPr>
                                <w:numId w:val="0"/>
                              </w:numPr>
                              <w:jc w:val="both"/>
                              <w:rPr>
                                <w:rFonts w:hint="default"/>
                                <w:lang w:val="en-US" w:eastAsia="zh-CN"/>
                              </w:rPr>
                            </w:pPr>
                            <w:r>
                              <w:rPr>
                                <w:rFonts w:hint="eastAsia"/>
                                <w:lang w:val="en-US" w:eastAsia="zh-CN"/>
                              </w:rPr>
                              <w:t xml:space="preserve">    （2）对公民，</w:t>
                            </w:r>
                            <w:r>
                              <w:rPr>
                                <w:rFonts w:hint="eastAsia" w:ascii="宋体" w:hAnsi="宋体" w:eastAsia="宋体" w:cs="宋体"/>
                                <w:lang w:val="en-US" w:eastAsia="zh-CN"/>
                              </w:rPr>
                              <w:t>③④</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0.75pt;margin-top:13.5pt;height:68.3pt;width:161.95pt;z-index:251659264;mso-width-relative:page;mso-height-relative:page;" filled="f" stroked="f" coordsize="21600,21600" o:gfxdata="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IAnm&#10;i9oAAAAKAQAADwAAAAAAAAABACAAAAAiAAAAZHJzL2Rvd25yZXYueG1sUEsBAhQAFAAAAAgAh07i&#10;QKEIN10gAgAAGAQAAA4AAAAAAAAAAQAgAAAAKQEAAGRycy9lMm9Eb2MueG1sUEsFBgAAAAAGAAYA&#10;WQEAALsFAAAAAA==&#10;">
                <v:fill on="f" focussize="0,0"/>
                <v:stroke on="f" weight="0.5pt"/>
                <v:imagedata o:title=""/>
                <o:lock v:ext="edit" aspectratio="f"/>
                <v:textbox>
                  <w:txbxContent>
                    <w:p>
                      <w:pPr>
                        <w:numPr>
                          <w:ilvl w:val="0"/>
                          <w:numId w:val="7"/>
                        </w:numPr>
                        <w:ind w:leftChars="200"/>
                        <w:rPr>
                          <w:rFonts w:hint="eastAsia"/>
                          <w:lang w:val="en-US" w:eastAsia="zh-CN"/>
                        </w:rPr>
                      </w:pPr>
                      <w:r>
                        <w:rPr>
                          <w:rFonts w:hint="eastAsia"/>
                          <w:lang w:val="en-US" w:eastAsia="zh-CN"/>
                        </w:rPr>
                        <w:t>对决策机关，</w:t>
                      </w:r>
                      <w:r>
                        <w:rPr>
                          <w:rFonts w:hint="eastAsia" w:ascii="宋体" w:hAnsi="宋体" w:eastAsia="宋体" w:cs="宋体"/>
                          <w:lang w:val="en-US" w:eastAsia="zh-CN"/>
                        </w:rPr>
                        <w:t>①②</w:t>
                      </w:r>
                    </w:p>
                    <w:p>
                      <w:pPr>
                        <w:widowControl w:val="0"/>
                        <w:numPr>
                          <w:numId w:val="0"/>
                        </w:numPr>
                        <w:jc w:val="both"/>
                        <w:rPr>
                          <w:rFonts w:hint="default"/>
                          <w:lang w:val="en-US" w:eastAsia="zh-CN"/>
                        </w:rPr>
                      </w:pPr>
                    </w:p>
                    <w:p>
                      <w:pPr>
                        <w:widowControl w:val="0"/>
                        <w:numPr>
                          <w:numId w:val="0"/>
                        </w:numPr>
                        <w:jc w:val="both"/>
                        <w:rPr>
                          <w:rFonts w:hint="default"/>
                          <w:lang w:val="en-US" w:eastAsia="zh-CN"/>
                        </w:rPr>
                      </w:pPr>
                      <w:r>
                        <w:rPr>
                          <w:rFonts w:hint="eastAsia"/>
                          <w:lang w:val="en-US" w:eastAsia="zh-CN"/>
                        </w:rPr>
                        <w:t xml:space="preserve">    （2）对公民，</w:t>
                      </w:r>
                      <w:r>
                        <w:rPr>
                          <w:rFonts w:hint="eastAsia" w:ascii="宋体" w:hAnsi="宋体" w:eastAsia="宋体" w:cs="宋体"/>
                          <w:lang w:val="en-US" w:eastAsia="zh-CN"/>
                        </w:rPr>
                        <w:t>③④</w:t>
                      </w:r>
                    </w:p>
                  </w:txbxContent>
                </v:textbox>
              </v:shape>
            </w:pict>
          </mc:Fallback>
        </mc:AlternateContent>
      </w:r>
    </w:p>
    <w:p>
      <w:pPr>
        <w:jc w:val="both"/>
        <w:rPr>
          <w:rFonts w:hint="eastAsia"/>
          <w:lang w:eastAsia="zh-CN"/>
        </w:rPr>
      </w:pPr>
      <w:r>
        <w:rPr>
          <w:sz w:val="15"/>
          <w:szCs w:val="16"/>
        </w:rPr>
        <mc:AlternateContent>
          <mc:Choice Requires="wps">
            <w:drawing>
              <wp:anchor distT="0" distB="0" distL="114300" distR="114300" simplePos="0" relativeHeight="251659264" behindDoc="0" locked="0" layoutInCell="1" allowOverlap="1">
                <wp:simplePos x="0" y="0"/>
                <wp:positionH relativeFrom="column">
                  <wp:posOffset>782320</wp:posOffset>
                </wp:positionH>
                <wp:positionV relativeFrom="paragraph">
                  <wp:posOffset>15240</wp:posOffset>
                </wp:positionV>
                <wp:extent cx="205740" cy="574040"/>
                <wp:effectExtent l="50800" t="6350" r="2540" b="13970"/>
                <wp:wrapNone/>
                <wp:docPr id="3" name="左大括号 3"/>
                <wp:cNvGraphicFramePr/>
                <a:graphic xmlns:a="http://schemas.openxmlformats.org/drawingml/2006/main">
                  <a:graphicData uri="http://schemas.microsoft.com/office/word/2010/wordprocessingShape">
                    <wps:wsp>
                      <wps:cNvSpPr/>
                      <wps:spPr>
                        <a:xfrm>
                          <a:off x="0" y="0"/>
                          <a:ext cx="205740" cy="57404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87" type="#_x0000_t87" style="position:absolute;left:0pt;margin-left:61.6pt;margin-top:1.2pt;height:45.2pt;width:16.2pt;z-index:251659264;mso-width-relative:page;mso-height-relative:page;" filled="f" stroked="t" coordsize="21600,21600" o:gfxdata="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elLNgdUAAAAIAQAADwAAAAAAAAABACAAAAAiAAAAZHJzL2Rvd25y&#10;ZXYueG1sUEsBAhQAFAAAAAgAh07iQNysFC7IAQAAagMAAA4AAAAAAAAAAQAgAAAAJAEAAGRycy9l&#10;Mm9Eb2MueG1sUEsFBgAAAAAGAAYAWQEAAF4FAAAAAA==&#10;" adj="645,10800">
                <v:fill on="f" focussize="0,0"/>
                <v:stroke weight="1pt" color="#000000 [3213]" miterlimit="8" joinstyle="miter"/>
                <v:imagedata o:title=""/>
                <o:lock v:ext="edit" aspectratio="f"/>
              </v:shape>
            </w:pict>
          </mc:Fallback>
        </mc:AlternateContent>
      </w:r>
    </w:p>
    <w:p>
      <w:pPr>
        <w:numPr>
          <w:ilvl w:val="0"/>
          <w:numId w:val="5"/>
        </w:numPr>
        <w:ind w:left="0" w:leftChars="0" w:firstLine="420" w:firstLineChars="0"/>
        <w:jc w:val="both"/>
        <w:rPr>
          <w:rFonts w:hint="default"/>
          <w:lang w:val="en-US" w:eastAsia="zh-CN"/>
        </w:rPr>
      </w:pPr>
      <w:r>
        <w:rPr>
          <w:rFonts w:hint="eastAsia"/>
          <w:lang w:val="en-US" w:eastAsia="zh-CN"/>
        </w:rPr>
        <w:t>意义</w:t>
      </w:r>
    </w:p>
    <w:p>
      <w:pPr>
        <w:jc w:val="both"/>
        <w:rPr>
          <w:rFonts w:hint="eastAsia"/>
          <w:lang w:eastAsia="zh-CN"/>
        </w:rPr>
      </w:pPr>
    </w:p>
    <w:p>
      <w:pPr>
        <w:jc w:val="both"/>
        <w:rPr>
          <w:rFonts w:hint="eastAsia"/>
          <w:lang w:eastAsia="zh-CN"/>
        </w:rPr>
      </w:pPr>
    </w:p>
    <w:p>
      <w:pPr>
        <w:keepNext w:val="0"/>
        <w:keepLines w:val="0"/>
        <w:pageBreakBefore w:val="0"/>
        <w:widowControl w:val="0"/>
        <w:numPr>
          <w:ilvl w:val="0"/>
          <w:numId w:val="4"/>
        </w:numPr>
        <w:kinsoku/>
        <w:wordWrap/>
        <w:overflowPunct/>
        <w:topLinePunct w:val="0"/>
        <w:autoSpaceDE/>
        <w:autoSpaceDN/>
        <w:bidi w:val="0"/>
        <w:adjustRightInd/>
        <w:snapToGrid/>
        <w:spacing w:before="157" w:beforeLines="50" w:after="157" w:afterLines="50" w:line="240" w:lineRule="auto"/>
        <w:ind w:left="0" w:leftChars="0" w:right="0" w:rightChars="0" w:firstLine="440" w:firstLineChars="200"/>
        <w:jc w:val="both"/>
        <w:textAlignment w:val="auto"/>
        <w:outlineLvl w:val="9"/>
        <w:rPr>
          <w:rFonts w:hint="eastAsia" w:ascii="黑体" w:eastAsia="黑体"/>
          <w:sz w:val="22"/>
          <w:szCs w:val="22"/>
          <w:lang w:eastAsia="zh-CN"/>
        </w:rPr>
      </w:pPr>
      <w:r>
        <w:rPr>
          <w:rFonts w:hint="eastAsia" w:ascii="黑体" w:eastAsia="黑体"/>
          <w:sz w:val="22"/>
          <w:szCs w:val="22"/>
          <w:lang w:eastAsia="zh-CN"/>
        </w:rPr>
        <w:t>教学反思</w:t>
      </w:r>
    </w:p>
    <w:p>
      <w:pPr>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420" w:firstLineChars="200"/>
        <w:jc w:val="both"/>
        <w:textAlignment w:val="auto"/>
        <w:outlineLvl w:val="9"/>
        <w:rPr>
          <w:rFonts w:hint="eastAsia" w:ascii="宋体" w:hAnsi="宋体"/>
          <w:b w:val="0"/>
          <w:bCs/>
          <w:sz w:val="21"/>
          <w:szCs w:val="21"/>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Vs2AVAgAAEwQAAA4AAABkcnMvZTJvRG9jLnhtbK1TTY7TMBTeI3EH&#10;y3uatIiZqm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Vs2A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5112BC"/>
    <w:multiLevelType w:val="singleLevel"/>
    <w:tmpl w:val="8B5112BC"/>
    <w:lvl w:ilvl="0" w:tentative="0">
      <w:start w:val="1"/>
      <w:numFmt w:val="decimal"/>
      <w:suff w:val="nothing"/>
      <w:lvlText w:val="（%1）"/>
      <w:lvlJc w:val="left"/>
    </w:lvl>
  </w:abstractNum>
  <w:abstractNum w:abstractNumId="1">
    <w:nsid w:val="CD9BB044"/>
    <w:multiLevelType w:val="singleLevel"/>
    <w:tmpl w:val="CD9BB044"/>
    <w:lvl w:ilvl="0" w:tentative="0">
      <w:start w:val="1"/>
      <w:numFmt w:val="decimalEnclosedCircleChinese"/>
      <w:suff w:val="nothing"/>
      <w:lvlText w:val="%1　"/>
      <w:lvlJc w:val="left"/>
      <w:pPr>
        <w:ind w:left="0" w:firstLine="400"/>
      </w:pPr>
      <w:rPr>
        <w:rFonts w:hint="eastAsia"/>
      </w:rPr>
    </w:lvl>
  </w:abstractNum>
  <w:abstractNum w:abstractNumId="2">
    <w:nsid w:val="FD3E7EC9"/>
    <w:multiLevelType w:val="singleLevel"/>
    <w:tmpl w:val="FD3E7EC9"/>
    <w:lvl w:ilvl="0" w:tentative="0">
      <w:start w:val="1"/>
      <w:numFmt w:val="decimal"/>
      <w:lvlText w:val="%1."/>
      <w:lvlJc w:val="left"/>
      <w:pPr>
        <w:tabs>
          <w:tab w:val="left" w:pos="312"/>
        </w:tabs>
      </w:pPr>
    </w:lvl>
  </w:abstractNum>
  <w:abstractNum w:abstractNumId="3">
    <w:nsid w:val="00582FB7"/>
    <w:multiLevelType w:val="singleLevel"/>
    <w:tmpl w:val="00582FB7"/>
    <w:lvl w:ilvl="0" w:tentative="0">
      <w:start w:val="1"/>
      <w:numFmt w:val="decimal"/>
      <w:suff w:val="space"/>
      <w:lvlText w:val="%1."/>
      <w:lvlJc w:val="left"/>
    </w:lvl>
  </w:abstractNum>
  <w:abstractNum w:abstractNumId="4">
    <w:nsid w:val="03BAA0B8"/>
    <w:multiLevelType w:val="singleLevel"/>
    <w:tmpl w:val="03BAA0B8"/>
    <w:lvl w:ilvl="0" w:tentative="0">
      <w:start w:val="1"/>
      <w:numFmt w:val="decimal"/>
      <w:lvlText w:val="%1."/>
      <w:lvlJc w:val="left"/>
      <w:pPr>
        <w:tabs>
          <w:tab w:val="left" w:pos="312"/>
        </w:tabs>
      </w:pPr>
    </w:lvl>
  </w:abstractNum>
  <w:abstractNum w:abstractNumId="5">
    <w:nsid w:val="583954DA"/>
    <w:multiLevelType w:val="singleLevel"/>
    <w:tmpl w:val="583954DA"/>
    <w:lvl w:ilvl="0" w:tentative="0">
      <w:start w:val="3"/>
      <w:numFmt w:val="chineseCounting"/>
      <w:suff w:val="nothing"/>
      <w:lvlText w:val="%1、"/>
      <w:lvlJc w:val="left"/>
    </w:lvl>
  </w:abstractNum>
  <w:abstractNum w:abstractNumId="6">
    <w:nsid w:val="58BF8696"/>
    <w:multiLevelType w:val="singleLevel"/>
    <w:tmpl w:val="58BF8696"/>
    <w:lvl w:ilvl="0" w:tentative="0">
      <w:start w:val="9"/>
      <w:numFmt w:val="chineseCounting"/>
      <w:suff w:val="nothing"/>
      <w:lvlText w:val="%1、"/>
      <w:lvlJc w:val="left"/>
    </w:lvl>
  </w:abstractNum>
  <w:num w:numId="1">
    <w:abstractNumId w:val="5"/>
  </w:num>
  <w:num w:numId="2">
    <w:abstractNumId w:val="2"/>
  </w:num>
  <w:num w:numId="3">
    <w:abstractNumId w:val="4"/>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CC1F4C"/>
    <w:rsid w:val="01263CF7"/>
    <w:rsid w:val="02026C42"/>
    <w:rsid w:val="030E15A1"/>
    <w:rsid w:val="03DC4D89"/>
    <w:rsid w:val="05811F81"/>
    <w:rsid w:val="06020271"/>
    <w:rsid w:val="06FC7919"/>
    <w:rsid w:val="0AB81717"/>
    <w:rsid w:val="0ACB7901"/>
    <w:rsid w:val="0B6A1E50"/>
    <w:rsid w:val="0C561C56"/>
    <w:rsid w:val="0CDD3F2C"/>
    <w:rsid w:val="0D3F38B7"/>
    <w:rsid w:val="0D565310"/>
    <w:rsid w:val="0D6D7B76"/>
    <w:rsid w:val="0EBA2B46"/>
    <w:rsid w:val="0FCC1F4C"/>
    <w:rsid w:val="11B06908"/>
    <w:rsid w:val="11C56EB9"/>
    <w:rsid w:val="11FE2E00"/>
    <w:rsid w:val="12EF08C4"/>
    <w:rsid w:val="158A69C0"/>
    <w:rsid w:val="15C738F8"/>
    <w:rsid w:val="162A75CD"/>
    <w:rsid w:val="167F294C"/>
    <w:rsid w:val="1A153285"/>
    <w:rsid w:val="1BA31F12"/>
    <w:rsid w:val="1C44300F"/>
    <w:rsid w:val="1CBC7FF9"/>
    <w:rsid w:val="1D742C06"/>
    <w:rsid w:val="1DB90181"/>
    <w:rsid w:val="21C14AE4"/>
    <w:rsid w:val="21C4565C"/>
    <w:rsid w:val="228C5C64"/>
    <w:rsid w:val="252833E1"/>
    <w:rsid w:val="2533679C"/>
    <w:rsid w:val="26F349A1"/>
    <w:rsid w:val="27DD58B6"/>
    <w:rsid w:val="29106BE4"/>
    <w:rsid w:val="29843104"/>
    <w:rsid w:val="299C6D24"/>
    <w:rsid w:val="2AA23690"/>
    <w:rsid w:val="2B652CCE"/>
    <w:rsid w:val="2C0C2D40"/>
    <w:rsid w:val="2F6D1822"/>
    <w:rsid w:val="2F745C6D"/>
    <w:rsid w:val="317B68A6"/>
    <w:rsid w:val="32000214"/>
    <w:rsid w:val="37B56B9B"/>
    <w:rsid w:val="385F24C8"/>
    <w:rsid w:val="3A6D6BF1"/>
    <w:rsid w:val="3B276A59"/>
    <w:rsid w:val="3BD111A2"/>
    <w:rsid w:val="3C745F38"/>
    <w:rsid w:val="3CB352D7"/>
    <w:rsid w:val="3DB146B8"/>
    <w:rsid w:val="3F3E30EB"/>
    <w:rsid w:val="3FB642C3"/>
    <w:rsid w:val="401F5419"/>
    <w:rsid w:val="4151134C"/>
    <w:rsid w:val="41D100F9"/>
    <w:rsid w:val="42133D5E"/>
    <w:rsid w:val="430048E5"/>
    <w:rsid w:val="4321775A"/>
    <w:rsid w:val="4572391A"/>
    <w:rsid w:val="45771E6C"/>
    <w:rsid w:val="45B73443"/>
    <w:rsid w:val="46194293"/>
    <w:rsid w:val="467C34AA"/>
    <w:rsid w:val="473F6106"/>
    <w:rsid w:val="476906DA"/>
    <w:rsid w:val="47E15E01"/>
    <w:rsid w:val="48211DE2"/>
    <w:rsid w:val="482F3E19"/>
    <w:rsid w:val="486D4B37"/>
    <w:rsid w:val="48C847DD"/>
    <w:rsid w:val="4AA06095"/>
    <w:rsid w:val="4B3A0626"/>
    <w:rsid w:val="4BA669ED"/>
    <w:rsid w:val="4CE643B7"/>
    <w:rsid w:val="4FE60245"/>
    <w:rsid w:val="506E3B39"/>
    <w:rsid w:val="50731901"/>
    <w:rsid w:val="51385861"/>
    <w:rsid w:val="52130C26"/>
    <w:rsid w:val="52B821FD"/>
    <w:rsid w:val="533A060E"/>
    <w:rsid w:val="53422C33"/>
    <w:rsid w:val="5437041C"/>
    <w:rsid w:val="55A039AB"/>
    <w:rsid w:val="5635263F"/>
    <w:rsid w:val="5807192D"/>
    <w:rsid w:val="598A08CB"/>
    <w:rsid w:val="5E445B4B"/>
    <w:rsid w:val="60D15425"/>
    <w:rsid w:val="616069CE"/>
    <w:rsid w:val="61806B9C"/>
    <w:rsid w:val="61B448C2"/>
    <w:rsid w:val="61D145F2"/>
    <w:rsid w:val="65340F16"/>
    <w:rsid w:val="65A26262"/>
    <w:rsid w:val="65E204D8"/>
    <w:rsid w:val="69FC4B20"/>
    <w:rsid w:val="6A3244C3"/>
    <w:rsid w:val="6AAA2925"/>
    <w:rsid w:val="6C3C18FA"/>
    <w:rsid w:val="6F9C4C95"/>
    <w:rsid w:val="707E480A"/>
    <w:rsid w:val="70CF5B35"/>
    <w:rsid w:val="70E247FB"/>
    <w:rsid w:val="71356D9A"/>
    <w:rsid w:val="73372AF8"/>
    <w:rsid w:val="7405088E"/>
    <w:rsid w:val="75C0563F"/>
    <w:rsid w:val="76A92432"/>
    <w:rsid w:val="77B00869"/>
    <w:rsid w:val="78154A8F"/>
    <w:rsid w:val="78CF76C1"/>
    <w:rsid w:val="799E2D0F"/>
    <w:rsid w:val="7A89391A"/>
    <w:rsid w:val="7F4E5E1E"/>
    <w:rsid w:val="7F6238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2"/>
      <w:lang w:val="en-US" w:eastAsia="zh-CN"/>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8">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9">
    <w:name w:val="Strong"/>
    <w:basedOn w:val="8"/>
    <w:qFormat/>
    <w:uiPriority w:val="0"/>
    <w:rPr>
      <w:b/>
      <w:sz w:val="16"/>
      <w:szCs w:val="16"/>
    </w:rPr>
  </w:style>
  <w:style w:type="character" w:styleId="10">
    <w:name w:val="FollowedHyperlink"/>
    <w:basedOn w:val="8"/>
    <w:uiPriority w:val="0"/>
    <w:rPr>
      <w:color w:val="444444"/>
      <w:u w:val="none"/>
    </w:rPr>
  </w:style>
  <w:style w:type="character" w:styleId="11">
    <w:name w:val="Emphasis"/>
    <w:basedOn w:val="8"/>
    <w:qFormat/>
    <w:uiPriority w:val="0"/>
    <w:rPr>
      <w:i/>
    </w:rPr>
  </w:style>
  <w:style w:type="character" w:styleId="12">
    <w:name w:val="Hyperlink"/>
    <w:basedOn w:val="8"/>
    <w:qFormat/>
    <w:uiPriority w:val="0"/>
    <w:rPr>
      <w:color w:val="444444"/>
      <w:u w:val="none"/>
    </w:rPr>
  </w:style>
  <w:style w:type="character" w:styleId="13">
    <w:name w:val="HTML Cite"/>
    <w:basedOn w:val="8"/>
    <w:uiPriority w:val="0"/>
    <w:rPr>
      <w:i/>
    </w:rPr>
  </w:style>
  <w:style w:type="character" w:customStyle="1" w:styleId="14">
    <w:name w:val="qu_qq"/>
    <w:basedOn w:val="8"/>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Office_11.1.0.8515_F1E327BC-269C-435d-A152-05C5408002CA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2016-11-26T07:29:00Z</dcterms:created>
  <dc:creator>Dell</dc:creator>
  <cp:lastModifiedBy>琪</cp:lastModifiedBy>
  <cp:lastPrinted>2016-11-30T00:31:00Z</cp:lastPrinted>
  <dcterms:modified xsi:type="dcterms:W3CDTF">2019-03-06T17:32:28Z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2052-11.1.0.8515</vt:lpwstr>
  </property>
</Properties>
</file>