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4BB" w:rsidRPr="005614BB" w:rsidRDefault="005614BB">
      <w:pPr>
        <w:rPr>
          <w:rFonts w:asciiTheme="majorEastAsia" w:eastAsiaTheme="majorEastAsia" w:hAnsiTheme="majorEastAsia"/>
          <w:b/>
          <w:color w:val="000000"/>
          <w:sz w:val="32"/>
          <w:szCs w:val="32"/>
        </w:rPr>
      </w:pPr>
      <w:r>
        <w:rPr>
          <w:rFonts w:hint="eastAsia"/>
        </w:rPr>
        <w:t xml:space="preserve">       </w:t>
      </w:r>
      <w:r w:rsidRPr="005614BB">
        <w:rPr>
          <w:rFonts w:hint="eastAsia"/>
          <w:b/>
          <w:sz w:val="32"/>
          <w:szCs w:val="32"/>
        </w:rPr>
        <w:t>书评：</w:t>
      </w:r>
      <w:r w:rsidRPr="005614BB">
        <w:rPr>
          <w:rFonts w:hint="eastAsia"/>
          <w:b/>
          <w:kern w:val="0"/>
          <w:sz w:val="32"/>
          <w:szCs w:val="32"/>
        </w:rPr>
        <w:t>《外商投资法》</w:t>
      </w:r>
      <w:r>
        <w:rPr>
          <w:rFonts w:asciiTheme="majorEastAsia" w:eastAsiaTheme="majorEastAsia" w:hAnsiTheme="majorEastAsia" w:hint="eastAsia"/>
          <w:b/>
          <w:color w:val="000000"/>
          <w:sz w:val="32"/>
          <w:szCs w:val="32"/>
        </w:rPr>
        <w:t>是</w:t>
      </w:r>
      <w:r w:rsidRPr="005614BB">
        <w:rPr>
          <w:rFonts w:asciiTheme="majorEastAsia" w:eastAsiaTheme="majorEastAsia" w:hAnsiTheme="majorEastAsia" w:hint="eastAsia"/>
          <w:b/>
          <w:color w:val="000000"/>
          <w:sz w:val="32"/>
          <w:szCs w:val="32"/>
        </w:rPr>
        <w:t>对外开放法律体系</w:t>
      </w:r>
      <w:r>
        <w:rPr>
          <w:rFonts w:asciiTheme="majorEastAsia" w:eastAsiaTheme="majorEastAsia" w:hAnsiTheme="majorEastAsia" w:hint="eastAsia"/>
          <w:b/>
          <w:color w:val="000000"/>
          <w:sz w:val="32"/>
          <w:szCs w:val="32"/>
        </w:rPr>
        <w:t>的</w:t>
      </w:r>
      <w:r w:rsidRPr="005614BB">
        <w:rPr>
          <w:rFonts w:asciiTheme="majorEastAsia" w:eastAsiaTheme="majorEastAsia" w:hAnsiTheme="majorEastAsia" w:hint="eastAsia"/>
          <w:b/>
          <w:color w:val="000000"/>
          <w:sz w:val="32"/>
          <w:szCs w:val="32"/>
        </w:rPr>
        <w:t>重构</w:t>
      </w:r>
    </w:p>
    <w:p w:rsidR="005614BB" w:rsidRPr="00D46227" w:rsidRDefault="005614BB">
      <w:pPr>
        <w:rPr>
          <w:rFonts w:ascii="仿宋" w:eastAsia="仿宋" w:hAnsi="仿宋"/>
          <w:b/>
          <w:sz w:val="24"/>
          <w:szCs w:val="24"/>
        </w:rPr>
      </w:pPr>
      <w:r>
        <w:rPr>
          <w:rFonts w:ascii="微软雅黑" w:eastAsia="微软雅黑" w:hAnsi="微软雅黑" w:hint="eastAsia"/>
          <w:color w:val="000000"/>
        </w:rPr>
        <w:t xml:space="preserve">                </w:t>
      </w:r>
      <w:r w:rsidRPr="005614BB">
        <w:rPr>
          <w:rFonts w:ascii="微软雅黑" w:eastAsia="微软雅黑" w:hAnsi="微软雅黑" w:hint="eastAsia"/>
          <w:color w:val="000000"/>
          <w:sz w:val="24"/>
          <w:szCs w:val="24"/>
        </w:rPr>
        <w:t xml:space="preserve"> </w:t>
      </w:r>
      <w:r w:rsidRPr="00D46227">
        <w:rPr>
          <w:rFonts w:ascii="仿宋" w:eastAsia="仿宋" w:hAnsi="仿宋" w:hint="eastAsia"/>
          <w:color w:val="000000"/>
          <w:sz w:val="24"/>
          <w:szCs w:val="24"/>
        </w:rPr>
        <w:t xml:space="preserve"> ——</w:t>
      </w:r>
      <w:r w:rsidRPr="00D46227">
        <w:rPr>
          <w:rFonts w:ascii="仿宋" w:eastAsia="仿宋" w:hAnsi="仿宋" w:hint="eastAsia"/>
          <w:b/>
          <w:sz w:val="24"/>
          <w:szCs w:val="24"/>
        </w:rPr>
        <w:t>学习</w:t>
      </w:r>
      <w:r w:rsidR="00D46227" w:rsidRPr="00D46227">
        <w:rPr>
          <w:rFonts w:ascii="仿宋" w:eastAsia="仿宋" w:hAnsi="仿宋" w:hint="eastAsia"/>
          <w:b/>
          <w:kern w:val="0"/>
          <w:sz w:val="24"/>
          <w:szCs w:val="24"/>
        </w:rPr>
        <w:t>《外商投资法》</w:t>
      </w:r>
      <w:r w:rsidRPr="00D46227">
        <w:rPr>
          <w:rFonts w:ascii="仿宋" w:eastAsia="仿宋" w:hAnsi="仿宋" w:hint="eastAsia"/>
          <w:b/>
          <w:sz w:val="24"/>
          <w:szCs w:val="24"/>
        </w:rPr>
        <w:t>之我思、之我见</w:t>
      </w:r>
    </w:p>
    <w:p w:rsidR="005614BB" w:rsidRDefault="005614BB">
      <w:pPr>
        <w:rPr>
          <w:rFonts w:ascii="仿宋" w:eastAsia="仿宋" w:hAnsi="仿宋"/>
          <w:b/>
          <w:sz w:val="24"/>
          <w:szCs w:val="24"/>
        </w:rPr>
      </w:pPr>
      <w:r>
        <w:rPr>
          <w:rFonts w:ascii="仿宋" w:eastAsia="仿宋" w:hAnsi="仿宋" w:hint="eastAsia"/>
          <w:b/>
          <w:szCs w:val="21"/>
        </w:rPr>
        <w:t xml:space="preserve">                            </w:t>
      </w:r>
      <w:r w:rsidRPr="005614BB">
        <w:rPr>
          <w:rFonts w:ascii="仿宋" w:eastAsia="仿宋" w:hAnsi="仿宋" w:hint="eastAsia"/>
          <w:b/>
          <w:sz w:val="24"/>
          <w:szCs w:val="24"/>
        </w:rPr>
        <w:t xml:space="preserve">     </w:t>
      </w:r>
    </w:p>
    <w:p w:rsidR="005614BB" w:rsidRPr="005614BB" w:rsidRDefault="005614BB" w:rsidP="005614BB">
      <w:pPr>
        <w:ind w:leftChars="-67" w:left="-1" w:hangingChars="58" w:hanging="140"/>
        <w:rPr>
          <w:rFonts w:ascii="仿宋" w:eastAsia="仿宋" w:hAnsi="仿宋"/>
          <w:b/>
          <w:sz w:val="24"/>
          <w:szCs w:val="24"/>
        </w:rPr>
      </w:pPr>
      <w:r>
        <w:rPr>
          <w:rFonts w:ascii="仿宋" w:eastAsia="仿宋" w:hAnsi="仿宋" w:hint="eastAsia"/>
          <w:b/>
          <w:sz w:val="24"/>
          <w:szCs w:val="24"/>
        </w:rPr>
        <w:t xml:space="preserve">                              </w:t>
      </w:r>
      <w:r w:rsidRPr="005614BB">
        <w:rPr>
          <w:rFonts w:ascii="仿宋" w:eastAsia="仿宋" w:hAnsi="仿宋" w:hint="eastAsia"/>
          <w:b/>
          <w:sz w:val="24"/>
          <w:szCs w:val="24"/>
        </w:rPr>
        <w:t>李昌军老师</w:t>
      </w:r>
    </w:p>
    <w:p w:rsidR="005614BB" w:rsidRPr="005614BB" w:rsidRDefault="005614BB">
      <w:pPr>
        <w:rPr>
          <w:rFonts w:ascii="仿宋" w:eastAsia="仿宋" w:hAnsi="仿宋"/>
          <w:b/>
          <w:szCs w:val="21"/>
        </w:rPr>
      </w:pPr>
    </w:p>
    <w:p w:rsidR="00D46227" w:rsidRPr="00D46227" w:rsidRDefault="005614BB" w:rsidP="00D46227">
      <w:pPr>
        <w:spacing w:line="480" w:lineRule="exact"/>
        <w:ind w:firstLine="420"/>
        <w:rPr>
          <w:kern w:val="0"/>
          <w:sz w:val="24"/>
          <w:szCs w:val="24"/>
        </w:rPr>
      </w:pPr>
      <w:r w:rsidRPr="00D46227">
        <w:rPr>
          <w:rFonts w:hint="eastAsia"/>
          <w:kern w:val="0"/>
          <w:sz w:val="24"/>
          <w:szCs w:val="24"/>
        </w:rPr>
        <w:t>作为今年全国两会的一项重要议题，十三届全国人大二次会议</w:t>
      </w:r>
      <w:r w:rsidRPr="00D46227">
        <w:rPr>
          <w:rFonts w:hint="eastAsia"/>
          <w:kern w:val="0"/>
          <w:sz w:val="24"/>
          <w:szCs w:val="24"/>
        </w:rPr>
        <w:t>3</w:t>
      </w:r>
      <w:r w:rsidRPr="00D46227">
        <w:rPr>
          <w:rFonts w:hint="eastAsia"/>
          <w:kern w:val="0"/>
          <w:sz w:val="24"/>
          <w:szCs w:val="24"/>
        </w:rPr>
        <w:t>月</w:t>
      </w:r>
      <w:r w:rsidRPr="00D46227">
        <w:rPr>
          <w:rFonts w:ascii="Calibri" w:hAnsi="Calibri"/>
          <w:kern w:val="0"/>
          <w:sz w:val="24"/>
          <w:szCs w:val="24"/>
        </w:rPr>
        <w:t>15</w:t>
      </w:r>
      <w:r w:rsidRPr="00D46227">
        <w:rPr>
          <w:rFonts w:hint="eastAsia"/>
          <w:kern w:val="0"/>
          <w:sz w:val="24"/>
          <w:szCs w:val="24"/>
        </w:rPr>
        <w:t>日表决通过了《中华人民共和国外商投资法》（以下简称《外商投资法》）。</w:t>
      </w:r>
      <w:r w:rsidR="00D46227" w:rsidRPr="00D46227">
        <w:rPr>
          <w:rFonts w:hint="eastAsia"/>
          <w:kern w:val="0"/>
          <w:sz w:val="24"/>
          <w:szCs w:val="24"/>
        </w:rPr>
        <w:t>今年，我负责初三政治科中考教学，学习《外商投资法》，既是教学工作的需要，更有利于自身法律知识和专业能力的丰富和提升。</w:t>
      </w:r>
    </w:p>
    <w:p w:rsidR="005614BB" w:rsidRPr="005614BB" w:rsidRDefault="00D46227" w:rsidP="00D46227">
      <w:pPr>
        <w:spacing w:line="480" w:lineRule="exact"/>
        <w:ind w:firstLine="420"/>
        <w:rPr>
          <w:rFonts w:ascii="微软雅黑" w:eastAsia="微软雅黑" w:hAnsi="微软雅黑"/>
          <w:kern w:val="0"/>
          <w:sz w:val="27"/>
          <w:szCs w:val="27"/>
        </w:rPr>
      </w:pPr>
      <w:r w:rsidRPr="00D46227">
        <w:rPr>
          <w:rFonts w:hint="eastAsia"/>
          <w:kern w:val="0"/>
          <w:sz w:val="24"/>
          <w:szCs w:val="24"/>
        </w:rPr>
        <w:t>《外商投资法》</w:t>
      </w:r>
      <w:r w:rsidR="005614BB" w:rsidRPr="005614BB">
        <w:rPr>
          <w:rFonts w:hint="eastAsia"/>
          <w:kern w:val="0"/>
        </w:rPr>
        <w:t>的顺利通过传达中国坚持扩大对外开放的决心和积极努力，尤其是在贸易保护主义抬头的背景下，将进一步提升中国市场对外资的吸引力，增强投资者信心。</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《外商投资法》分为</w:t>
      </w:r>
      <w:r w:rsidRPr="005614BB">
        <w:rPr>
          <w:rFonts w:hint="eastAsia"/>
          <w:kern w:val="0"/>
        </w:rPr>
        <w:t>6</w:t>
      </w:r>
      <w:r w:rsidRPr="005614BB">
        <w:rPr>
          <w:rFonts w:hint="eastAsia"/>
          <w:kern w:val="0"/>
        </w:rPr>
        <w:t>章，包括总则、投资促进、投资保护、投资管理、法律责任和附则，共</w:t>
      </w:r>
      <w:r w:rsidRPr="005614BB">
        <w:rPr>
          <w:rFonts w:ascii="Calibri" w:hAnsi="Calibri"/>
          <w:kern w:val="0"/>
        </w:rPr>
        <w:t>42</w:t>
      </w:r>
      <w:r w:rsidRPr="005614BB">
        <w:rPr>
          <w:rFonts w:hint="eastAsia"/>
          <w:kern w:val="0"/>
        </w:rPr>
        <w:t>条。总则部分明确“国家对外商投资实行准入前国民待遇”和“负面清单管理制度”，取消了逐案审批制管理模式，体现了我国外商投资管理体制的根本性变革。该法</w:t>
      </w:r>
      <w:r w:rsidRPr="005614BB">
        <w:rPr>
          <w:rFonts w:ascii="Calibri" w:hAnsi="Calibri"/>
          <w:kern w:val="0"/>
        </w:rPr>
        <w:t>2020</w:t>
      </w:r>
      <w:r w:rsidRPr="005614BB">
        <w:rPr>
          <w:rFonts w:hint="eastAsia"/>
          <w:kern w:val="0"/>
        </w:rPr>
        <w:t>年</w:t>
      </w:r>
      <w:r w:rsidRPr="005614BB">
        <w:rPr>
          <w:rFonts w:ascii="Calibri" w:hAnsi="Calibri"/>
          <w:kern w:val="0"/>
        </w:rPr>
        <w:t>1</w:t>
      </w:r>
      <w:r w:rsidRPr="005614BB">
        <w:rPr>
          <w:rFonts w:hint="eastAsia"/>
          <w:kern w:val="0"/>
        </w:rPr>
        <w:t>月</w:t>
      </w:r>
      <w:r w:rsidRPr="005614BB">
        <w:rPr>
          <w:rFonts w:ascii="Calibri" w:hAnsi="Calibri"/>
          <w:kern w:val="0"/>
        </w:rPr>
        <w:t>1</w:t>
      </w:r>
      <w:r w:rsidRPr="005614BB">
        <w:rPr>
          <w:rFonts w:hint="eastAsia"/>
          <w:kern w:val="0"/>
        </w:rPr>
        <w:t>日起施行，正式取代实施多年的“外资三法”——中外合资经营企业法、外资企业法和中外合作经营企业法，成为我国利用外资的基础性法律。</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《外商投资法》是</w:t>
      </w:r>
      <w:r>
        <w:rPr>
          <w:rFonts w:hint="eastAsia"/>
          <w:kern w:val="0"/>
        </w:rPr>
        <w:t>我国扩大对外开放政策思路的延续，并将在全球层面促进贸易投资发展</w:t>
      </w:r>
      <w:r w:rsidRPr="005614BB">
        <w:rPr>
          <w:rFonts w:hint="eastAsia"/>
          <w:kern w:val="0"/>
        </w:rPr>
        <w:t>。中国将继续成为对外资吸引力最强的发展中经济体，不仅因为内在经济的活力和吸引力，还有开放和包容的政策决策。尤其在贸易保护主义和反全球化情绪抬头之际，这部法律的通过和实施将为外商投资提供更多增加透明度、促进平等机会和增强投资信心的机制，并最终将在全球层面促进贸易投资发展，为在国际社会构建开放型世界经济的努力树立典范。</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外商投资法的出台，向世界释放了三大信号。</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首先，对外开放是中国的基本国策。从经济特区、沿海开放城市，到自由贸易区、自由贸易港，在开放的实践中，劳动、知识、技术、管理和资本的活力竞相迸发，创造社会财富的源泉充分涌流。近几年，习近平总书记在国际国内多个场合强调，中国开放的大门不会关闭，只会越开越大。尝到了开放甜头的中国人民也深刻体会到：开放带来进步，封闭必然落后。可以说，包括降低外资准入门槛、减少限制外资进入领域等一系列扩大开放的引资举措，与其说是中国应对外部环境的权宜之计，不如说是中国基于自身的发展经验作出的战略选择。</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其次，中国的对外开放是主动的开放、有序的开放。在中国这样一个拥有近</w:t>
      </w:r>
      <w:r w:rsidRPr="005614BB">
        <w:rPr>
          <w:rFonts w:hint="eastAsia"/>
          <w:kern w:val="0"/>
        </w:rPr>
        <w:t>14</w:t>
      </w:r>
      <w:r w:rsidRPr="005614BB">
        <w:rPr>
          <w:rFonts w:hint="eastAsia"/>
          <w:kern w:val="0"/>
        </w:rPr>
        <w:t>亿人口的大国，任何改革的举措都必须经过调查研究、科学论证，这注定中国的开放举措，往往不是一揽子</w:t>
      </w:r>
      <w:r w:rsidRPr="005614BB">
        <w:rPr>
          <w:rFonts w:hint="eastAsia"/>
          <w:kern w:val="0"/>
        </w:rPr>
        <w:lastRenderedPageBreak/>
        <w:t>推出来的。去年以来，国务院陆续公布新版《外商投资准入特别管理措施</w:t>
      </w:r>
      <w:r w:rsidRPr="005614BB">
        <w:rPr>
          <w:rFonts w:ascii="Calibri" w:hAnsi="Calibri"/>
          <w:kern w:val="0"/>
        </w:rPr>
        <w:t>(</w:t>
      </w:r>
      <w:r w:rsidRPr="005614BB">
        <w:rPr>
          <w:rFonts w:hint="eastAsia"/>
          <w:kern w:val="0"/>
        </w:rPr>
        <w:t>负面清单</w:t>
      </w:r>
      <w:r w:rsidRPr="005614BB">
        <w:rPr>
          <w:rFonts w:ascii="Calibri" w:hAnsi="Calibri"/>
          <w:kern w:val="0"/>
        </w:rPr>
        <w:t>)(2018</w:t>
      </w:r>
      <w:r w:rsidRPr="005614BB">
        <w:rPr>
          <w:rFonts w:hint="eastAsia"/>
          <w:kern w:val="0"/>
        </w:rPr>
        <w:t>年版</w:t>
      </w:r>
      <w:r w:rsidRPr="005614BB">
        <w:rPr>
          <w:rFonts w:ascii="Calibri" w:hAnsi="Calibri"/>
          <w:kern w:val="0"/>
        </w:rPr>
        <w:t>)</w:t>
      </w:r>
      <w:r w:rsidRPr="005614BB">
        <w:rPr>
          <w:rFonts w:hint="eastAsia"/>
          <w:kern w:val="0"/>
        </w:rPr>
        <w:t>》，修订《外商投资产业指导目录》《中西部地区外商投资优势产业目录》，如今全国人大批准了外商投资法，李克强总理在记者会上也提到今年将要逐步缩减外资负面清单，可见在扩大引入外资这件事上，中国正在按照既定的时间表和路线图，蹄疾步稳、压茬推进。</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最后，用立法为扩大开放保驾护航，标志国家治理能力和治理水平的提升。外商投资法的出台树立了一个鲜明的导向——政府与市场的关系中，市场主体“法无禁止即可为”和政府“法无授权不可为”。外商投资法为政府依法行政提供了重要参考，也为外商为何自身合法权益提供了法律依据。去年，沈阳华晨宝马新工厂是中国汽车领域首个放宽股比限制的中外合资项目，当地政府围绕土地规划、基础设施建设、政策资金保障、项目审批、国际化公共服务等方面为企业提供高效服务。未来，随着外商投资法逐步实行，越来越多的配套政策将有效保护外资权益并推动政府的“放管服”改革。</w:t>
      </w:r>
    </w:p>
    <w:p w:rsidR="005614BB" w:rsidRPr="005614BB" w:rsidRDefault="005614BB" w:rsidP="005614BB">
      <w:pPr>
        <w:spacing w:line="480" w:lineRule="exact"/>
        <w:rPr>
          <w:rFonts w:ascii="微软雅黑" w:eastAsia="微软雅黑" w:hAnsi="微软雅黑"/>
          <w:kern w:val="0"/>
          <w:sz w:val="27"/>
          <w:szCs w:val="27"/>
        </w:rPr>
      </w:pPr>
      <w:r>
        <w:rPr>
          <w:rFonts w:hint="eastAsia"/>
          <w:kern w:val="0"/>
        </w:rPr>
        <w:t xml:space="preserve">    </w:t>
      </w:r>
      <w:r w:rsidRPr="005614BB">
        <w:rPr>
          <w:rFonts w:hint="eastAsia"/>
          <w:kern w:val="0"/>
        </w:rPr>
        <w:t>总</w:t>
      </w:r>
      <w:r w:rsidR="00D46227">
        <w:rPr>
          <w:rFonts w:hint="eastAsia"/>
          <w:kern w:val="0"/>
        </w:rPr>
        <w:t>之</w:t>
      </w:r>
      <w:r w:rsidRPr="005614BB">
        <w:rPr>
          <w:rFonts w:hint="eastAsia"/>
          <w:kern w:val="0"/>
        </w:rPr>
        <w:t>，《外商投资法》完成立法，为外商投资平等参与中国经济建设和竞争提供了保障，将推动外资企业把最先进、最具竞争力的技术投放中国市场，也将激发内资企业释放出更多活力，共同推动中国经济高质量发展。更高层面上，这一法律彰显中国坚持对外开放、推动全球化互利共赢的坚定决心，并将为世界经济发展注入新的正能量。</w:t>
      </w:r>
    </w:p>
    <w:sectPr w:rsidR="005614BB" w:rsidRPr="005614BB" w:rsidSect="005614BB">
      <w:pgSz w:w="11906" w:h="16838"/>
      <w:pgMar w:top="1440" w:right="1558"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070" w:rsidRDefault="00522070" w:rsidP="005614BB">
      <w:r>
        <w:separator/>
      </w:r>
    </w:p>
  </w:endnote>
  <w:endnote w:type="continuationSeparator" w:id="1">
    <w:p w:rsidR="00522070" w:rsidRDefault="00522070" w:rsidP="005614B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070" w:rsidRDefault="00522070" w:rsidP="005614BB">
      <w:r>
        <w:separator/>
      </w:r>
    </w:p>
  </w:footnote>
  <w:footnote w:type="continuationSeparator" w:id="1">
    <w:p w:rsidR="00522070" w:rsidRDefault="00522070" w:rsidP="005614B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614BB"/>
    <w:rsid w:val="00263CCC"/>
    <w:rsid w:val="00522070"/>
    <w:rsid w:val="005614BB"/>
    <w:rsid w:val="00766769"/>
    <w:rsid w:val="00972311"/>
    <w:rsid w:val="00D462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76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614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614BB"/>
    <w:rPr>
      <w:sz w:val="18"/>
      <w:szCs w:val="18"/>
    </w:rPr>
  </w:style>
  <w:style w:type="paragraph" w:styleId="a4">
    <w:name w:val="footer"/>
    <w:basedOn w:val="a"/>
    <w:link w:val="Char0"/>
    <w:uiPriority w:val="99"/>
    <w:semiHidden/>
    <w:unhideWhenUsed/>
    <w:rsid w:val="005614B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614BB"/>
    <w:rPr>
      <w:sz w:val="18"/>
      <w:szCs w:val="18"/>
    </w:rPr>
  </w:style>
  <w:style w:type="paragraph" w:styleId="a5">
    <w:name w:val="Normal (Web)"/>
    <w:basedOn w:val="a"/>
    <w:uiPriority w:val="99"/>
    <w:semiHidden/>
    <w:unhideWhenUsed/>
    <w:rsid w:val="005614B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614BB"/>
    <w:rPr>
      <w:b/>
      <w:bCs/>
    </w:rPr>
  </w:style>
</w:styles>
</file>

<file path=word/webSettings.xml><?xml version="1.0" encoding="utf-8"?>
<w:webSettings xmlns:r="http://schemas.openxmlformats.org/officeDocument/2006/relationships" xmlns:w="http://schemas.openxmlformats.org/wordprocessingml/2006/main">
  <w:divs>
    <w:div w:id="29843737">
      <w:bodyDiv w:val="1"/>
      <w:marLeft w:val="0"/>
      <w:marRight w:val="0"/>
      <w:marTop w:val="0"/>
      <w:marBottom w:val="0"/>
      <w:divBdr>
        <w:top w:val="none" w:sz="0" w:space="0" w:color="auto"/>
        <w:left w:val="none" w:sz="0" w:space="0" w:color="auto"/>
        <w:bottom w:val="none" w:sz="0" w:space="0" w:color="auto"/>
        <w:right w:val="none" w:sz="0" w:space="0" w:color="auto"/>
      </w:divBdr>
      <w:divsChild>
        <w:div w:id="1472288344">
          <w:marLeft w:val="0"/>
          <w:marRight w:val="0"/>
          <w:marTop w:val="0"/>
          <w:marBottom w:val="0"/>
          <w:divBdr>
            <w:top w:val="none" w:sz="0" w:space="0" w:color="auto"/>
            <w:left w:val="none" w:sz="0" w:space="0" w:color="auto"/>
            <w:bottom w:val="none" w:sz="0" w:space="0" w:color="auto"/>
            <w:right w:val="none" w:sz="0" w:space="0" w:color="auto"/>
          </w:divBdr>
          <w:divsChild>
            <w:div w:id="298534052">
              <w:marLeft w:val="0"/>
              <w:marRight w:val="0"/>
              <w:marTop w:val="0"/>
              <w:marBottom w:val="0"/>
              <w:divBdr>
                <w:top w:val="none" w:sz="0" w:space="0" w:color="auto"/>
                <w:left w:val="none" w:sz="0" w:space="0" w:color="auto"/>
                <w:bottom w:val="none" w:sz="0" w:space="0" w:color="auto"/>
                <w:right w:val="none" w:sz="0" w:space="0" w:color="auto"/>
              </w:divBdr>
              <w:divsChild>
                <w:div w:id="7729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17896">
      <w:bodyDiv w:val="1"/>
      <w:marLeft w:val="0"/>
      <w:marRight w:val="0"/>
      <w:marTop w:val="0"/>
      <w:marBottom w:val="0"/>
      <w:divBdr>
        <w:top w:val="none" w:sz="0" w:space="0" w:color="auto"/>
        <w:left w:val="none" w:sz="0" w:space="0" w:color="auto"/>
        <w:bottom w:val="none" w:sz="0" w:space="0" w:color="auto"/>
        <w:right w:val="none" w:sz="0" w:space="0" w:color="auto"/>
      </w:divBdr>
      <w:divsChild>
        <w:div w:id="1192181942">
          <w:marLeft w:val="0"/>
          <w:marRight w:val="0"/>
          <w:marTop w:val="100"/>
          <w:marBottom w:val="100"/>
          <w:divBdr>
            <w:top w:val="single" w:sz="6" w:space="0" w:color="B8B8B8"/>
            <w:left w:val="single" w:sz="6" w:space="0" w:color="B8B8B8"/>
            <w:bottom w:val="single" w:sz="6" w:space="15" w:color="B8B8B8"/>
            <w:right w:val="single" w:sz="6" w:space="0" w:color="B8B8B8"/>
          </w:divBdr>
          <w:divsChild>
            <w:div w:id="865559010">
              <w:marLeft w:val="0"/>
              <w:marRight w:val="0"/>
              <w:marTop w:val="150"/>
              <w:marBottom w:val="0"/>
              <w:divBdr>
                <w:top w:val="none" w:sz="0" w:space="0" w:color="auto"/>
                <w:left w:val="none" w:sz="0" w:space="0" w:color="auto"/>
                <w:bottom w:val="none" w:sz="0" w:space="0" w:color="auto"/>
                <w:right w:val="none" w:sz="0" w:space="0" w:color="auto"/>
              </w:divBdr>
              <w:divsChild>
                <w:div w:id="75447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341067">
      <w:bodyDiv w:val="1"/>
      <w:marLeft w:val="0"/>
      <w:marRight w:val="0"/>
      <w:marTop w:val="0"/>
      <w:marBottom w:val="0"/>
      <w:divBdr>
        <w:top w:val="none" w:sz="0" w:space="0" w:color="auto"/>
        <w:left w:val="none" w:sz="0" w:space="0" w:color="auto"/>
        <w:bottom w:val="none" w:sz="0" w:space="0" w:color="auto"/>
        <w:right w:val="none" w:sz="0" w:space="0" w:color="auto"/>
      </w:divBdr>
      <w:divsChild>
        <w:div w:id="523709094">
          <w:marLeft w:val="0"/>
          <w:marRight w:val="0"/>
          <w:marTop w:val="100"/>
          <w:marBottom w:val="100"/>
          <w:divBdr>
            <w:top w:val="single" w:sz="6" w:space="0" w:color="B8B8B8"/>
            <w:left w:val="single" w:sz="6" w:space="0" w:color="B8B8B8"/>
            <w:bottom w:val="single" w:sz="6" w:space="15" w:color="B8B8B8"/>
            <w:right w:val="single" w:sz="6" w:space="0" w:color="B8B8B8"/>
          </w:divBdr>
          <w:divsChild>
            <w:div w:id="545021746">
              <w:marLeft w:val="0"/>
              <w:marRight w:val="0"/>
              <w:marTop w:val="150"/>
              <w:marBottom w:val="0"/>
              <w:divBdr>
                <w:top w:val="none" w:sz="0" w:space="0" w:color="auto"/>
                <w:left w:val="none" w:sz="0" w:space="0" w:color="auto"/>
                <w:bottom w:val="none" w:sz="0" w:space="0" w:color="auto"/>
                <w:right w:val="none" w:sz="0" w:space="0" w:color="auto"/>
              </w:divBdr>
              <w:divsChild>
                <w:div w:id="192237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669321">
      <w:bodyDiv w:val="1"/>
      <w:marLeft w:val="0"/>
      <w:marRight w:val="0"/>
      <w:marTop w:val="0"/>
      <w:marBottom w:val="0"/>
      <w:divBdr>
        <w:top w:val="none" w:sz="0" w:space="0" w:color="auto"/>
        <w:left w:val="none" w:sz="0" w:space="0" w:color="auto"/>
        <w:bottom w:val="none" w:sz="0" w:space="0" w:color="auto"/>
        <w:right w:val="none" w:sz="0" w:space="0" w:color="auto"/>
      </w:divBdr>
      <w:divsChild>
        <w:div w:id="1992320906">
          <w:marLeft w:val="0"/>
          <w:marRight w:val="0"/>
          <w:marTop w:val="100"/>
          <w:marBottom w:val="100"/>
          <w:divBdr>
            <w:top w:val="single" w:sz="6" w:space="0" w:color="B8B8B8"/>
            <w:left w:val="single" w:sz="6" w:space="0" w:color="B8B8B8"/>
            <w:bottom w:val="single" w:sz="6" w:space="15" w:color="B8B8B8"/>
            <w:right w:val="single" w:sz="6" w:space="0" w:color="B8B8B8"/>
          </w:divBdr>
          <w:divsChild>
            <w:div w:id="1084568282">
              <w:marLeft w:val="0"/>
              <w:marRight w:val="0"/>
              <w:marTop w:val="150"/>
              <w:marBottom w:val="0"/>
              <w:divBdr>
                <w:top w:val="none" w:sz="0" w:space="0" w:color="auto"/>
                <w:left w:val="none" w:sz="0" w:space="0" w:color="auto"/>
                <w:bottom w:val="none" w:sz="0" w:space="0" w:color="auto"/>
                <w:right w:val="none" w:sz="0" w:space="0" w:color="auto"/>
              </w:divBdr>
              <w:divsChild>
                <w:div w:id="5400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250</Words>
  <Characters>1426</Characters>
  <Application>Microsoft Office Word</Application>
  <DocSecurity>0</DocSecurity>
  <Lines>11</Lines>
  <Paragraphs>3</Paragraphs>
  <ScaleCrop>false</ScaleCrop>
  <Company/>
  <LinksUpToDate>false</LinksUpToDate>
  <CharactersWithSpaces>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2019-07-09T08:39:00Z</dcterms:created>
  <dcterms:modified xsi:type="dcterms:W3CDTF">2019-07-09T08:56:00Z</dcterms:modified>
</cp:coreProperties>
</file>