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10" w:firstLineChars="100"/>
        <w:rPr>
          <w:rFonts w:hint="eastAsia"/>
        </w:rPr>
      </w:pPr>
      <w:r>
        <w:rPr>
          <w:rFonts w:hint="eastAsia"/>
        </w:rPr>
        <w:t>近日，我阅读学习了《粤港澳大湾区发展规划纲要》（以下简称《发展规划纲要》），2019年2月18日，由中共中央、国务院印发《发展规划纲要》，全篇分十一章，是指导粤港澳大湾区当前和今后一个时期合作发展的纲领性文件。规划近期至2022年，远期展望到2035年。</w:t>
      </w:r>
    </w:p>
    <w:p>
      <w:pPr>
        <w:ind w:firstLine="210" w:firstLineChars="100"/>
        <w:rPr>
          <w:rFonts w:hint="eastAsia"/>
        </w:rPr>
      </w:pPr>
      <w:r>
        <w:rPr>
          <w:rFonts w:hint="eastAsia"/>
        </w:rPr>
        <w:t>粤港澳大湾区包括香港特别行政区、澳门特别行政区和广东省广州市、深圳市、珠海市、佛山市、惠州市、东莞市、中山市、江门市、肇庆市（以下称珠三角九市），总面积5.6万平方公里，2017年末总人口约7000万人，是我国开放程度最高、经济活力最强的区域之一，在国家发展大局中具有重要战略地位。</w:t>
      </w:r>
    </w:p>
    <w:p>
      <w:pPr>
        <w:ind w:firstLine="210" w:firstLineChars="100"/>
        <w:rPr>
          <w:rFonts w:hint="eastAsia"/>
        </w:rPr>
      </w:pPr>
      <w:r>
        <w:rPr>
          <w:rFonts w:hint="eastAsia"/>
        </w:rPr>
        <w:t>《发展规划纲要》明确指出建设粤港澳大湾区，既是新时代推动形成全面开放新格局的新尝试，也是推动“一国两制”事业发展的新实践。为全面贯彻党的十九大精神，全面准确贯彻“一国两制”方针，充分发挥粤港澳综合优势，深化内地与港澳合作，进一步提升粤港澳大湾区在国家经济发展和对外开放中的支撑引领作用，支持香港、澳门融入国家发展大局，增进香港、澳门同胞福祉，保持香港、澳门长期繁荣稳定，让港澳同胞同祖国人民共担民族复兴的历史责任、共享祖国繁荣富强的伟大荣光。</w:t>
      </w:r>
    </w:p>
    <w:p>
      <w:pPr>
        <w:ind w:firstLine="210" w:firstLineChars="100"/>
        <w:rPr>
          <w:rFonts w:hint="eastAsia"/>
        </w:rPr>
      </w:pPr>
      <w:r>
        <w:rPr>
          <w:rFonts w:hint="eastAsia"/>
        </w:rPr>
        <w:t>《发展规划纲要》明确指出建设粤港澳大湾区的指导思想是：深入贯彻习近平新时代中国特色社会主义思想和党的十九大精神，统筹推进“五位一体”总体布局和协调推进“四个全面”战略布局，全面准确贯彻“一国两制”、“港人治港”、“澳人治澳”、高度自治的方针，严格依照宪法和基本法办事，坚持新发展理念，充分认识和利用“一国两制”制度优势、港澳独特优势和广东改革开放先行先试优势，解放思想、大胆探索，不断深化粤港澳互利合作，进一步建立互利共赢的区域合作关系，推动区域经济协同发展，为港澳发展注入新动能，为全国推进供给侧结构性改革、实施创新驱动发展战略、构建开放型经济新体制提供支撑，建设富有活力和国际竞争力的一流湾区和世界级城市群，打造高质量发展的典范。</w:t>
      </w:r>
    </w:p>
    <w:p>
      <w:pPr>
        <w:ind w:firstLine="210" w:firstLineChars="100"/>
        <w:rPr>
          <w:rFonts w:hint="eastAsia"/>
        </w:rPr>
      </w:pPr>
      <w:r>
        <w:rPr>
          <w:rFonts w:hint="eastAsia"/>
        </w:rPr>
        <w:t>《发展规划纲要》明确指出建设粤港澳大湾区的基本原则是：创新驱动，改革引领。协调发展，统筹兼顾。绿色发展，保护生态。开放合作，互利共赢。共享发展，改善民生。“一国两制”，依法办事。</w:t>
      </w:r>
    </w:p>
    <w:p>
      <w:pPr>
        <w:ind w:firstLine="210" w:firstLineChars="100"/>
        <w:rPr>
          <w:rFonts w:hint="eastAsia"/>
        </w:rPr>
      </w:pPr>
      <w:r>
        <w:rPr>
          <w:rFonts w:hint="eastAsia"/>
        </w:rPr>
        <w:t>《发展规划纲要》明确指出建设粤港澳大湾区的战略定位是：充满活力的世界级城市群，具有全球影响力的国际科技创新中心，“一带一路”建设的重要支撑，内地与港澳深度合作示范区，宜居宜业宜游的优质生活圈。</w:t>
      </w:r>
    </w:p>
    <w:p>
      <w:pPr>
        <w:ind w:firstLine="210" w:firstLineChars="100"/>
        <w:rPr>
          <w:rFonts w:hint="eastAsia"/>
        </w:rPr>
      </w:pPr>
      <w:r>
        <w:rPr>
          <w:rFonts w:hint="eastAsia"/>
        </w:rPr>
        <w:t>《发展规划纲要》明确指出建设粤港澳大湾区的发展目标是：到2022年，粤港澳大湾区综合实力显著增强，粤港澳合作更加深入广泛，区域内生发展动力进一步提升，发展活力充沛、创新能力突出、产业结构优化、要素流动顺畅、生态环境优美的国际一流湾区和世界级城市群框架基本形成。到2035年，大湾区形成以创新为主要支撑的经济体系和发展模式，经济实力、科技实力大幅跃升，国际竞争力、影响力进一步增强；大湾区内市场高水平互联互通基本实现，各类资源要素高效便捷流动；区域发展协调性显著增强，对周边地区的引领带动能力进一步提升；人民生活更加富裕；社会文明程度达到新高度，文化软实力显著增强，中华文化影响更加广泛深入，多元文化进一步交流融合；资源节约集约利用水平显著提高，生态环境得到有效保护，宜居宜业宜游的国际一流湾区全面建成。</w:t>
      </w:r>
    </w:p>
    <w:p>
      <w:pPr>
        <w:ind w:firstLine="210" w:firstLineChars="100"/>
        <w:rPr>
          <w:rFonts w:hint="eastAsia"/>
        </w:rPr>
      </w:pPr>
      <w:r>
        <w:rPr>
          <w:rFonts w:hint="eastAsia"/>
        </w:rPr>
        <w:t>我们坚信在中共中央、国务院的正确领导下，在粤港澳大湾区干部群众的携手同心、奋发进取、共同努力下，按照《发展规划纲要》为引领，贯彻落实建设粤港澳大湾区的指导思想、基本原则、战略定位、发展目标，定能如期把粤港澳大湾区建成宜居宜业宜游的国际一流湾区。</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6D5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立春</cp:lastModifiedBy>
  <dcterms:modified xsi:type="dcterms:W3CDTF">2019-07-11T06:41:21Z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