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9"/>
        <w:ind w:right="3653"/>
        <w:jc w:val="center"/>
        <w:rPr>
          <w:rFonts w:hint="eastAsia" w:eastAsia="宋体"/>
          <w:b/>
          <w:sz w:val="30"/>
          <w:lang w:val="en-US" w:eastAsia="zh-CN"/>
        </w:rPr>
      </w:pPr>
      <w:r>
        <w:rPr>
          <w:rFonts w:hint="eastAsia"/>
          <w:b/>
          <w:sz w:val="30"/>
          <w:lang w:val="en-US" w:eastAsia="zh-CN"/>
        </w:rPr>
        <w:t xml:space="preserve">                    </w:t>
      </w:r>
      <w:r>
        <w:rPr>
          <w:b/>
          <w:sz w:val="30"/>
        </w:rPr>
        <w:t>《滑轮</w:t>
      </w:r>
      <w:r>
        <w:rPr>
          <w:rFonts w:hint="eastAsia"/>
          <w:b/>
          <w:sz w:val="30"/>
          <w:lang w:eastAsia="zh-CN"/>
        </w:rPr>
        <w:t>》</w:t>
      </w:r>
      <w:r>
        <w:rPr>
          <w:rFonts w:hint="eastAsia"/>
          <w:b/>
          <w:sz w:val="30"/>
          <w:lang w:val="en-US" w:eastAsia="zh-CN"/>
        </w:rPr>
        <w:t>评课</w:t>
      </w:r>
    </w:p>
    <w:p>
      <w:pPr>
        <w:pStyle w:val="2"/>
        <w:spacing w:before="3"/>
        <w:ind w:left="0"/>
        <w:rPr>
          <w:b/>
          <w:sz w:val="14"/>
        </w:rPr>
      </w:pPr>
    </w:p>
    <w:p>
      <w:pPr>
        <w:pStyle w:val="2"/>
        <w:spacing w:before="58"/>
        <w:rPr>
          <w:sz w:val="30"/>
        </w:rPr>
      </w:pPr>
      <w:r>
        <w:t>听</w:t>
      </w:r>
      <w:r>
        <w:rPr>
          <w:rFonts w:hint="eastAsia"/>
          <w:lang w:val="en-US" w:eastAsia="zh-CN"/>
        </w:rPr>
        <w:t>陈荣寿</w:t>
      </w:r>
      <w:r>
        <w:t>老师《滑轮》，现评课如下</w:t>
      </w:r>
      <w:r>
        <w:rPr>
          <w:sz w:val="30"/>
        </w:rPr>
        <w:t>：</w:t>
      </w:r>
    </w:p>
    <w:p>
      <w:pPr>
        <w:pStyle w:val="6"/>
        <w:numPr>
          <w:ilvl w:val="0"/>
          <w:numId w:val="1"/>
        </w:numPr>
        <w:tabs>
          <w:tab w:val="left" w:pos="545"/>
        </w:tabs>
        <w:spacing w:before="201" w:after="0" w:line="240" w:lineRule="auto"/>
        <w:ind w:left="544" w:right="0" w:hanging="185"/>
        <w:jc w:val="left"/>
        <w:rPr>
          <w:sz w:val="24"/>
        </w:rPr>
      </w:pPr>
      <w:r>
        <w:rPr>
          <w:sz w:val="24"/>
        </w:rPr>
        <w:t>教育方式多样、科学</w:t>
      </w:r>
    </w:p>
    <w:p>
      <w:pPr>
        <w:pStyle w:val="2"/>
        <w:spacing w:before="160" w:line="364" w:lineRule="auto"/>
        <w:ind w:right="117" w:firstLine="239"/>
      </w:pPr>
      <w:r>
        <w:rPr>
          <w:spacing w:val="-5"/>
        </w:rPr>
        <w:t>在整堂课的授课过程中充分调动了学生的学习主动性。教学工具上运用了手机</w:t>
      </w:r>
      <w:r>
        <w:t>同屏器。</w:t>
      </w:r>
    </w:p>
    <w:p>
      <w:pPr>
        <w:pStyle w:val="2"/>
        <w:spacing w:before="1" w:line="364" w:lineRule="auto"/>
        <w:ind w:right="117" w:firstLine="239"/>
        <w:jc w:val="both"/>
      </w:pPr>
      <w:r>
        <w:rPr>
          <w:spacing w:val="-10"/>
        </w:rPr>
        <w:t>从导入开始，上课内容就很吸引人，引入的电视剧影片内容非常切合题意，从</w:t>
      </w:r>
      <w:r>
        <w:rPr>
          <w:spacing w:val="-6"/>
        </w:rPr>
        <w:t>风趣与幽默又带出了值得思考的问题。在上课过程中注重学生的自主探究、自主</w:t>
      </w:r>
      <w:r>
        <w:rPr>
          <w:spacing w:val="-10"/>
        </w:rPr>
        <w:t>试验，通过亲手的实验数据进而推断出公式，必定使学生记忆深刻，在最后的环</w:t>
      </w:r>
      <w:r>
        <w:rPr>
          <w:spacing w:val="-6"/>
        </w:rPr>
        <w:t>节又用课堂知识解决了生活中的实际问题，拓展了学生的思路，引导学生学以致</w:t>
      </w:r>
      <w:r>
        <w:t>用，教书育人的目标也就达成了。</w:t>
      </w:r>
    </w:p>
    <w:p>
      <w:pPr>
        <w:pStyle w:val="6"/>
        <w:numPr>
          <w:ilvl w:val="0"/>
          <w:numId w:val="1"/>
        </w:numPr>
        <w:tabs>
          <w:tab w:val="left" w:pos="305"/>
        </w:tabs>
        <w:spacing w:before="4" w:after="0" w:line="240" w:lineRule="auto"/>
        <w:ind w:left="304" w:right="0" w:hanging="185"/>
        <w:jc w:val="left"/>
        <w:rPr>
          <w:sz w:val="24"/>
        </w:rPr>
      </w:pPr>
      <w:r>
        <w:rPr>
          <w:sz w:val="24"/>
        </w:rPr>
        <w:t>三维目标达成良好</w:t>
      </w:r>
    </w:p>
    <w:p>
      <w:pPr>
        <w:pStyle w:val="2"/>
        <w:spacing w:before="161" w:line="364" w:lineRule="auto"/>
        <w:ind w:right="117" w:firstLine="239"/>
        <w:jc w:val="both"/>
      </w:pPr>
      <w:r>
        <w:rPr>
          <w:rFonts w:hint="eastAsia"/>
          <w:spacing w:val="-6"/>
          <w:lang w:val="en-US" w:eastAsia="zh-CN"/>
        </w:rPr>
        <w:t>陈</w:t>
      </w:r>
      <w:r>
        <w:rPr>
          <w:spacing w:val="-6"/>
        </w:rPr>
        <w:t>老师是在了解学生学情的基础上，制定了完善的教学目标，并能将教学目标</w:t>
      </w:r>
      <w:r>
        <w:rPr>
          <w:spacing w:val="-10"/>
        </w:rPr>
        <w:t>很好达成。其中既定的知识技能，是学生通过反复试验所验证。过程与方法目标</w:t>
      </w:r>
      <w:r>
        <w:rPr>
          <w:spacing w:val="-7"/>
        </w:rPr>
        <w:t>则在整堂课的潜移默化中解决，与课题一样，整堂课处于一种探究的氛围。这堂</w:t>
      </w:r>
      <w:r>
        <w:rPr>
          <w:spacing w:val="-6"/>
        </w:rPr>
        <w:t>课是学生在实践的过程中亲手证实杠杆平衡条件。符合教改目标，教学过程方法</w:t>
      </w:r>
      <w:r>
        <w:t>设置科学。最终确实达到了培养学生探究物理规律兴趣的情感态度目标。</w:t>
      </w:r>
    </w:p>
    <w:p>
      <w:pPr>
        <w:pStyle w:val="6"/>
        <w:numPr>
          <w:ilvl w:val="0"/>
          <w:numId w:val="1"/>
        </w:numPr>
        <w:tabs>
          <w:tab w:val="left" w:pos="305"/>
        </w:tabs>
        <w:spacing w:before="3" w:after="0" w:line="240" w:lineRule="auto"/>
        <w:ind w:left="304" w:right="0" w:hanging="185"/>
        <w:jc w:val="left"/>
        <w:rPr>
          <w:sz w:val="24"/>
        </w:rPr>
      </w:pPr>
      <w:r>
        <w:rPr>
          <w:sz w:val="24"/>
        </w:rPr>
        <w:t>组织应变能力强</w:t>
      </w:r>
    </w:p>
    <w:p>
      <w:pPr>
        <w:pStyle w:val="2"/>
        <w:spacing w:before="160" w:line="364" w:lineRule="auto"/>
        <w:ind w:right="117" w:firstLine="239"/>
        <w:jc w:val="both"/>
      </w:pPr>
      <w:r>
        <w:rPr>
          <w:spacing w:val="-8"/>
        </w:rPr>
        <w:t>这堂课的实验环节较多，需要教师具备较好的组织能力与应变能力，学生能顺</w:t>
      </w:r>
      <w:r>
        <w:rPr>
          <w:spacing w:val="-11"/>
        </w:rPr>
        <w:t>利完成实验，说明教师的组织技能的优秀。另外，</w:t>
      </w:r>
      <w:r>
        <w:rPr>
          <w:rFonts w:hint="eastAsia"/>
          <w:spacing w:val="-11"/>
          <w:lang w:val="en-US" w:eastAsia="zh-CN"/>
        </w:rPr>
        <w:t>陈</w:t>
      </w:r>
      <w:r>
        <w:rPr>
          <w:spacing w:val="-11"/>
        </w:rPr>
        <w:t>老师在道具有所损坏的情况</w:t>
      </w:r>
      <w:r>
        <w:t>下，不慌不忙，依旧引导学生达成既定目标说明教师的心理素质优秀。</w:t>
      </w:r>
    </w:p>
    <w:p>
      <w:pPr>
        <w:pStyle w:val="6"/>
        <w:numPr>
          <w:ilvl w:val="0"/>
          <w:numId w:val="1"/>
        </w:numPr>
        <w:tabs>
          <w:tab w:val="left" w:pos="305"/>
        </w:tabs>
        <w:spacing w:before="2" w:after="0" w:line="240" w:lineRule="auto"/>
        <w:ind w:left="304" w:right="0" w:hanging="185"/>
        <w:jc w:val="left"/>
        <w:rPr>
          <w:sz w:val="24"/>
        </w:rPr>
      </w:pPr>
      <w:r>
        <w:rPr>
          <w:sz w:val="24"/>
        </w:rPr>
        <w:t>小建议</w:t>
      </w:r>
    </w:p>
    <w:p>
      <w:pPr>
        <w:pStyle w:val="2"/>
        <w:spacing w:before="161"/>
      </w:pPr>
      <w:r>
        <w:t>引入视频有些偏长，也许会导致学生注意力分散到其他方面。</w:t>
      </w:r>
    </w:p>
    <w:p>
      <w:pPr>
        <w:pStyle w:val="2"/>
        <w:ind w:left="0"/>
      </w:pPr>
    </w:p>
    <w:p>
      <w:pPr>
        <w:pStyle w:val="2"/>
        <w:ind w:left="0"/>
      </w:pPr>
    </w:p>
    <w:p>
      <w:pPr>
        <w:pStyle w:val="2"/>
        <w:ind w:left="0"/>
      </w:pPr>
    </w:p>
    <w:p>
      <w:pPr>
        <w:pStyle w:val="2"/>
        <w:spacing w:before="174"/>
        <w:ind w:left="0" w:right="502"/>
        <w:jc w:val="right"/>
      </w:pPr>
      <w:r>
        <w:t>姜立春</w:t>
      </w:r>
    </w:p>
    <w:p>
      <w:pPr>
        <w:pStyle w:val="2"/>
        <w:spacing w:before="174"/>
        <w:ind w:left="0" w:right="502"/>
        <w:jc w:val="right"/>
      </w:pPr>
      <w:bookmarkStart w:id="0" w:name="_GoBack"/>
      <w:bookmarkEnd w:id="0"/>
    </w:p>
    <w:sectPr>
      <w:type w:val="continuous"/>
      <w:pgSz w:w="11910" w:h="16840"/>
      <w:pgMar w:top="1500" w:right="1680" w:bottom="280" w:left="168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544" w:hanging="184"/>
        <w:jc w:val="right"/>
      </w:pPr>
      <w:rPr>
        <w:rFonts w:hint="default" w:ascii="Calibri" w:hAnsi="Calibri" w:eastAsia="Calibri" w:cs="Calibri"/>
        <w:spacing w:val="-1"/>
        <w:w w:val="100"/>
        <w:sz w:val="22"/>
        <w:szCs w:val="22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40" w:hanging="184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141" w:hanging="184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2941" w:hanging="184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3742" w:hanging="184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4543" w:hanging="184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5343" w:hanging="184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144" w:hanging="184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6945" w:hanging="184"/>
      </w:pPr>
      <w:rPr>
        <w:rFonts w:hint="default"/>
        <w:lang w:val="zh-CN" w:eastAsia="zh-CN" w:bidi="zh-C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000000"/>
    <w:rsid w:val="38270DEA"/>
    <w:rsid w:val="3F566D38"/>
    <w:rsid w:val="517E3B37"/>
    <w:rsid w:val="58022AE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120"/>
    </w:pPr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pPr>
      <w:spacing w:before="2"/>
      <w:ind w:left="304" w:hanging="185"/>
    </w:pPr>
    <w:rPr>
      <w:rFonts w:ascii="宋体" w:hAnsi="宋体" w:eastAsia="宋体" w:cs="宋体"/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2019-07-11T07:01:00Z</dcterms:created>
  <dc:creator>jlc</dc:creator>
  <cp:lastModifiedBy>立春</cp:lastModifiedBy>
  <dcterms:modified xsi:type="dcterms:W3CDTF">2019-07-11T07:03:22Z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2019-07-11T00:00:00Z</vt:filetime>
  </property>
  <property fmtid="{D5CDD505-2E9C-101B-9397-08002B2CF9AE}" pid="5" name="KSOProductBuildVer">
    <vt:lpwstr>2052-11.1.0.8808</vt:lpwstr>
  </property>
</Properties>
</file>