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评课2</w:t>
      </w:r>
      <w:bookmarkStart w:id="0" w:name="_GoBack"/>
      <w:bookmarkEnd w:id="0"/>
      <w:r>
        <w:rPr>
          <w:rFonts w:hint="eastAsia"/>
          <w:lang w:val="en-US" w:eastAsia="zh-CN"/>
        </w:rPr>
        <w:t xml:space="preserve"> 熊佩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0"/>
        <w:gridCol w:w="66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执教老师</w:t>
            </w:r>
          </w:p>
        </w:tc>
        <w:tc>
          <w:tcPr>
            <w:tcW w:w="664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张颖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时间</w:t>
            </w:r>
          </w:p>
        </w:tc>
        <w:tc>
          <w:tcPr>
            <w:tcW w:w="664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2019年11月27日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主题</w:t>
            </w:r>
          </w:p>
        </w:tc>
        <w:tc>
          <w:tcPr>
            <w:tcW w:w="664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拓展阅读Wonder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年级</w:t>
            </w:r>
          </w:p>
        </w:tc>
        <w:tc>
          <w:tcPr>
            <w:tcW w:w="664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高二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亮点：</w:t>
            </w:r>
          </w:p>
        </w:tc>
        <w:tc>
          <w:tcPr>
            <w:tcW w:w="664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1. 张颖老师对于文本的解读非常精细，因此课程设计十分新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颖，通过导入视频展现出来，突出主题的同时引起学生兴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 xml:space="preserve">趣，轻松氛围； 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2. 教学理念新，能紧跟当前教学改革的热点，积极探索和推进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英语课外阅读特别是整本书的阅读教学，而且精益求精，一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再修改完善教学设计。本次的选材为《奇迹男孩》，部分学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生看过有关的电影，对阅读的文本有一定的背景知识，同时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教学设计充分体现课外阅读材料与高考备考之间的联系，既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通过课外阅读激发学生的兴趣，培养阅读的技能和微技能，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又启发学生思考和探讨关于如何对待和关爱身边“不一样的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 xml:space="preserve">人”的主题； 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3. 张老师个人亲和力强，课堂上气氛融洽，师生关系和谐，学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 xml:space="preserve">生积极性非常高，师生互动非常好； 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4. 课堂任务设计由简到难，层次清晰，任务种类多样化，从排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序、填词到造句层层递进，巩固学生的理解并且帮助学生掌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 xml:space="preserve">握重点内容； 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5. 个人功底深厚，语言流畅，课堂指令非常清晰，并且善于给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予学生合适并有鼓励意义的反馈；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不足</w:t>
            </w:r>
          </w:p>
        </w:tc>
        <w:tc>
          <w:tcPr>
            <w:tcW w:w="664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拓展阅读量大，一节课时间不够。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改进建议</w:t>
            </w:r>
          </w:p>
        </w:tc>
        <w:tc>
          <w:tcPr>
            <w:tcW w:w="664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课前，可适当让学生提前阅读。了解框架或者必要时具体细节。</w:t>
            </w:r>
          </w:p>
        </w:tc>
      </w:tr>
    </w:tbl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A14795"/>
    <w:rsid w:val="43824047"/>
    <w:rsid w:val="4AA34A16"/>
    <w:rsid w:val="57F16FB1"/>
    <w:rsid w:val="7A211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2020-01-13T01:38:06Z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