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评蔡老师的《老王》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每次听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蔡老师的</w:t>
      </w:r>
      <w:r>
        <w:rPr>
          <w:rFonts w:hint="eastAsia" w:ascii="宋体" w:hAnsi="宋体" w:eastAsia="宋体" w:cs="宋体"/>
          <w:sz w:val="24"/>
          <w:szCs w:val="24"/>
        </w:rPr>
        <w:t>课都有新的收获、新的启发。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这次再听</w:t>
      </w:r>
      <w:r>
        <w:rPr>
          <w:rFonts w:hint="eastAsia" w:ascii="宋体" w:hAnsi="宋体" w:eastAsia="宋体" w:cs="宋体"/>
          <w:sz w:val="24"/>
          <w:szCs w:val="24"/>
        </w:rPr>
        <w:t>《老王》让人倍感人性的光辉与温暖。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蔡</w:t>
      </w:r>
      <w:r>
        <w:rPr>
          <w:rFonts w:hint="eastAsia" w:ascii="宋体" w:hAnsi="宋体" w:eastAsia="宋体" w:cs="宋体"/>
          <w:sz w:val="24"/>
          <w:szCs w:val="24"/>
        </w:rPr>
        <w:t>老师的《老王》一课以问题为中心，深挖教材内容，通过师生互动的教学方式，分析了“文革”时期“不幸者”的“老王”与作为“幸运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者</w:t>
      </w:r>
      <w:r>
        <w:rPr>
          <w:rFonts w:hint="eastAsia" w:ascii="宋体" w:hAnsi="宋体" w:eastAsia="宋体" w:cs="宋体"/>
          <w:sz w:val="24"/>
          <w:szCs w:val="24"/>
        </w:rPr>
        <w:t>”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的</w:t>
      </w:r>
      <w:r>
        <w:rPr>
          <w:rFonts w:hint="eastAsia" w:ascii="宋体" w:hAnsi="宋体" w:eastAsia="宋体" w:cs="宋体"/>
          <w:sz w:val="24"/>
          <w:szCs w:val="24"/>
        </w:rPr>
        <w:t>杨绛之间发生的小故事。通过对“老王”一课内容的分析，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蔡</w:t>
      </w:r>
      <w:r>
        <w:rPr>
          <w:rFonts w:hint="eastAsia" w:ascii="宋体" w:hAnsi="宋体" w:eastAsia="宋体" w:cs="宋体"/>
          <w:sz w:val="24"/>
          <w:szCs w:val="24"/>
        </w:rPr>
        <w:t>老师启发引导学生了解了作为普通人的“老王”在“文革”那个特定年代对遭受迫害的杨绛这位“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不幸者</w:t>
      </w:r>
      <w:r>
        <w:rPr>
          <w:rFonts w:hint="eastAsia" w:ascii="宋体" w:hAnsi="宋体" w:eastAsia="宋体" w:cs="宋体"/>
          <w:sz w:val="24"/>
          <w:szCs w:val="24"/>
        </w:rPr>
        <w:t>”的真情以及作者杨绛对“老王”的同情之心。“老王”对杨绛的帮助是真情的，而作者杨绛对“老王”当时仅仅只是一种惯例的同情心，杨绛对“老王”感到了“愧怍”，这体现了九十多岁的杨绛的自省精神。尤其是对于本课主旨的挖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蔡</w:t>
      </w:r>
      <w:r>
        <w:rPr>
          <w:rFonts w:hint="eastAsia" w:ascii="宋体" w:hAnsi="宋体" w:eastAsia="宋体" w:cs="宋体"/>
          <w:sz w:val="24"/>
          <w:szCs w:val="24"/>
        </w:rPr>
        <w:t>老师煞费苦心。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不断的启发式引导</w:t>
      </w:r>
      <w:r>
        <w:rPr>
          <w:rFonts w:hint="eastAsia" w:ascii="宋体" w:hAnsi="宋体" w:eastAsia="宋体" w:cs="宋体"/>
          <w:sz w:val="24"/>
          <w:szCs w:val="24"/>
        </w:rPr>
        <w:t>，帮助学生理解。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她与学生的交流非常的温温细语。整个课堂显得很舒适，很轻松。看得出来，孩子们也很喜欢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蔡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老师上的语文课。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注重对孩子语言表达的训练。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温故而知新。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蔡</w:t>
      </w:r>
      <w:r>
        <w:rPr>
          <w:rFonts w:hint="eastAsia" w:ascii="宋体" w:hAnsi="宋体" w:eastAsia="宋体" w:cs="宋体"/>
          <w:sz w:val="24"/>
          <w:szCs w:val="24"/>
        </w:rPr>
        <w:t>老师的过渡语既帮助了孩子们对上堂课的知识点进行了复习，同时也为本节课的学习进行了铺垫。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教学问题的设置难易程度适中，既考虑到了语文基础较好的学生，也照顾到了语文学习比较薄弱的后进生，使每个孩子都有发言的权利和发言的内容。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蔡</w:t>
      </w:r>
      <w:r>
        <w:rPr>
          <w:rFonts w:hint="eastAsia" w:ascii="宋体" w:hAnsi="宋体" w:eastAsia="宋体" w:cs="宋体"/>
          <w:sz w:val="24"/>
          <w:szCs w:val="24"/>
        </w:rPr>
        <w:t>老师有着稳重自然的教学风格，擅长引导和点拨学生，以读为媒介，以感为目的，发挥了学生的自主性。对整个课堂的安排有条有序，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效果非常好。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45A0D"/>
    <w:rsid w:val="119F2C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2020-01-12T10:45:31Z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