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86142" w14:textId="77777777" w:rsidR="00CB74E5" w:rsidRDefault="009E56BD">
      <w:r>
        <w:rPr>
          <w:rFonts w:hint="eastAsia"/>
        </w:rPr>
        <w:t xml:space="preserve"> </w:t>
      </w:r>
      <w:r>
        <w:t xml:space="preserve">      </w:t>
      </w:r>
    </w:p>
    <w:p w14:paraId="56D551BC" w14:textId="77777777" w:rsidR="00CB74E5" w:rsidRDefault="00CB74E5"/>
    <w:p w14:paraId="41AB53FB" w14:textId="1C67D7FA" w:rsidR="009E56BD" w:rsidRDefault="009E56BD" w:rsidP="00CB74E5">
      <w:pPr>
        <w:ind w:firstLineChars="400" w:firstLine="840"/>
        <w:rPr>
          <w:b/>
          <w:bCs/>
          <w:sz w:val="32"/>
          <w:szCs w:val="32"/>
        </w:rPr>
      </w:pPr>
      <w:bookmarkStart w:id="0" w:name="_GoBack"/>
      <w:bookmarkEnd w:id="0"/>
      <w:r>
        <w:t xml:space="preserve"> </w:t>
      </w:r>
      <w:r w:rsidRPr="009E56BD">
        <w:rPr>
          <w:rFonts w:hint="eastAsia"/>
          <w:b/>
          <w:bCs/>
          <w:sz w:val="32"/>
          <w:szCs w:val="32"/>
        </w:rPr>
        <w:t>评李林郁老师历史亮相课</w:t>
      </w:r>
      <w:r>
        <w:rPr>
          <w:rFonts w:hint="eastAsia"/>
          <w:b/>
          <w:bCs/>
          <w:sz w:val="32"/>
          <w:szCs w:val="32"/>
        </w:rPr>
        <w:t>《</w:t>
      </w:r>
      <w:r w:rsidRPr="009E56BD">
        <w:rPr>
          <w:rFonts w:hint="eastAsia"/>
          <w:b/>
          <w:bCs/>
          <w:sz w:val="32"/>
          <w:szCs w:val="32"/>
        </w:rPr>
        <w:t>历史基础知识入门</w:t>
      </w:r>
      <w:r>
        <w:rPr>
          <w:rFonts w:hint="eastAsia"/>
          <w:b/>
          <w:bCs/>
          <w:sz w:val="32"/>
          <w:szCs w:val="32"/>
        </w:rPr>
        <w:t>》</w:t>
      </w:r>
      <w:r w:rsidRPr="009E56BD">
        <w:rPr>
          <w:b/>
          <w:bCs/>
          <w:sz w:val="32"/>
          <w:szCs w:val="32"/>
        </w:rPr>
        <w:t xml:space="preserve"> </w:t>
      </w:r>
    </w:p>
    <w:p w14:paraId="109E232E" w14:textId="3556ADD5" w:rsidR="008A1ECA" w:rsidRDefault="009E56BD">
      <w:pPr>
        <w:rPr>
          <w:rFonts w:ascii="仿宋" w:eastAsia="仿宋" w:hAnsi="仿宋"/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</w:t>
      </w:r>
      <w:r w:rsidRPr="009E56BD">
        <w:rPr>
          <w:rFonts w:ascii="仿宋" w:eastAsia="仿宋" w:hAnsi="仿宋"/>
          <w:b/>
          <w:bCs/>
          <w:sz w:val="28"/>
          <w:szCs w:val="28"/>
        </w:rPr>
        <w:t xml:space="preserve">   </w:t>
      </w:r>
      <w:r w:rsidRPr="009E56BD">
        <w:rPr>
          <w:rFonts w:ascii="仿宋" w:eastAsia="仿宋" w:hAnsi="仿宋" w:hint="eastAsia"/>
          <w:b/>
          <w:bCs/>
          <w:sz w:val="28"/>
          <w:szCs w:val="28"/>
        </w:rPr>
        <w:t>李昌军</w:t>
      </w:r>
      <w:r w:rsidRPr="009E56BD">
        <w:rPr>
          <w:rFonts w:ascii="仿宋" w:eastAsia="仿宋" w:hAnsi="仿宋"/>
          <w:b/>
          <w:bCs/>
          <w:sz w:val="28"/>
          <w:szCs w:val="28"/>
        </w:rPr>
        <w:t xml:space="preserve"> </w:t>
      </w:r>
    </w:p>
    <w:p w14:paraId="59578770" w14:textId="0DF3C356" w:rsidR="009E56BD" w:rsidRPr="009E56BD" w:rsidRDefault="009E56BD">
      <w:pPr>
        <w:rPr>
          <w:rFonts w:ascii="仿宋" w:eastAsia="仿宋" w:hAnsi="仿宋"/>
          <w:sz w:val="24"/>
          <w:szCs w:val="24"/>
        </w:rPr>
      </w:pPr>
    </w:p>
    <w:p w14:paraId="21FD1738" w14:textId="161A90C0" w:rsidR="009E56BD" w:rsidRDefault="009E56BD" w:rsidP="009E56BD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9E56BD">
        <w:rPr>
          <w:rFonts w:ascii="仿宋" w:eastAsia="仿宋" w:hAnsi="仿宋" w:hint="eastAsia"/>
          <w:sz w:val="24"/>
          <w:szCs w:val="24"/>
        </w:rPr>
        <w:t>2</w:t>
      </w:r>
      <w:r w:rsidRPr="009E56BD">
        <w:rPr>
          <w:rFonts w:ascii="仿宋" w:eastAsia="仿宋" w:hAnsi="仿宋"/>
          <w:sz w:val="24"/>
          <w:szCs w:val="24"/>
        </w:rPr>
        <w:t>019</w:t>
      </w:r>
      <w:r w:rsidRPr="009E56BD">
        <w:rPr>
          <w:rFonts w:ascii="仿宋" w:eastAsia="仿宋" w:hAnsi="仿宋" w:hint="eastAsia"/>
          <w:sz w:val="24"/>
          <w:szCs w:val="24"/>
        </w:rPr>
        <w:t>年9月1</w:t>
      </w:r>
      <w:r w:rsidRPr="009E56BD">
        <w:rPr>
          <w:rFonts w:ascii="仿宋" w:eastAsia="仿宋" w:hAnsi="仿宋"/>
          <w:sz w:val="24"/>
          <w:szCs w:val="24"/>
        </w:rPr>
        <w:t>2</w:t>
      </w:r>
      <w:r w:rsidRPr="009E56BD">
        <w:rPr>
          <w:rFonts w:ascii="仿宋" w:eastAsia="仿宋" w:hAnsi="仿宋" w:hint="eastAsia"/>
          <w:sz w:val="24"/>
          <w:szCs w:val="24"/>
        </w:rPr>
        <w:t>日下午第6节，李林郁老师在初一年级某班举行了一次亮相课。他没有选择教材内容来讲，而是根据自己多年积累的经验</w:t>
      </w:r>
      <w:r>
        <w:rPr>
          <w:rFonts w:ascii="仿宋" w:eastAsia="仿宋" w:hAnsi="仿宋" w:hint="eastAsia"/>
          <w:sz w:val="24"/>
          <w:szCs w:val="24"/>
        </w:rPr>
        <w:t>开发出有利于学生初步学习</w:t>
      </w:r>
      <w:r w:rsidRPr="009E56BD">
        <w:rPr>
          <w:rFonts w:ascii="仿宋" w:eastAsia="仿宋" w:hAnsi="仿宋" w:hint="eastAsia"/>
          <w:sz w:val="24"/>
          <w:szCs w:val="24"/>
        </w:rPr>
        <w:t>历史</w:t>
      </w:r>
      <w:r>
        <w:rPr>
          <w:rFonts w:ascii="仿宋" w:eastAsia="仿宋" w:hAnsi="仿宋" w:hint="eastAsia"/>
          <w:sz w:val="24"/>
          <w:szCs w:val="24"/>
        </w:rPr>
        <w:t>知识</w:t>
      </w:r>
      <w:r w:rsidRPr="009E56BD">
        <w:rPr>
          <w:rFonts w:ascii="仿宋" w:eastAsia="仿宋" w:hAnsi="仿宋" w:hint="eastAsia"/>
          <w:sz w:val="24"/>
          <w:szCs w:val="24"/>
        </w:rPr>
        <w:t>的拓展课</w:t>
      </w:r>
      <w:r>
        <w:rPr>
          <w:rFonts w:ascii="仿宋" w:eastAsia="仿宋" w:hAnsi="仿宋" w:hint="eastAsia"/>
          <w:sz w:val="24"/>
          <w:szCs w:val="24"/>
        </w:rPr>
        <w:t>——</w:t>
      </w:r>
      <w:r w:rsidRPr="009E56BD">
        <w:rPr>
          <w:rFonts w:ascii="仿宋" w:eastAsia="仿宋" w:hAnsi="仿宋" w:hint="eastAsia"/>
          <w:sz w:val="24"/>
          <w:szCs w:val="24"/>
        </w:rPr>
        <w:t>《历史基础知识入门》</w:t>
      </w:r>
      <w:r>
        <w:rPr>
          <w:rFonts w:ascii="仿宋" w:eastAsia="仿宋" w:hAnsi="仿宋" w:hint="eastAsia"/>
          <w:sz w:val="24"/>
          <w:szCs w:val="24"/>
        </w:rPr>
        <w:t>。本人作为曾经担任历史教学1</w:t>
      </w:r>
      <w:r>
        <w:rPr>
          <w:rFonts w:ascii="仿宋" w:eastAsia="仿宋" w:hAnsi="仿宋"/>
          <w:sz w:val="24"/>
          <w:szCs w:val="24"/>
        </w:rPr>
        <w:t>0</w:t>
      </w:r>
      <w:r>
        <w:rPr>
          <w:rFonts w:ascii="仿宋" w:eastAsia="仿宋" w:hAnsi="仿宋" w:hint="eastAsia"/>
          <w:sz w:val="24"/>
          <w:szCs w:val="24"/>
        </w:rPr>
        <w:t>年（现任政治学科教学1</w:t>
      </w:r>
      <w:r>
        <w:rPr>
          <w:rFonts w:ascii="仿宋" w:eastAsia="仿宋" w:hAnsi="仿宋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年）的教师，对此课作一下点评，以求进步。</w:t>
      </w:r>
    </w:p>
    <w:p w14:paraId="44B3CDAD" w14:textId="1B0FABE8" w:rsidR="009E56BD" w:rsidRDefault="000D6431" w:rsidP="009E56BD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/>
          <w:sz w:val="24"/>
          <w:szCs w:val="24"/>
        </w:rPr>
        <w:t>1</w:t>
      </w:r>
      <w:r w:rsidR="009E56BD">
        <w:rPr>
          <w:rFonts w:ascii="仿宋" w:eastAsia="仿宋" w:hAnsi="仿宋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此课是在学习完原始社会历史之后举行的，不拘泥于教材，增讲历史基础知识，对于学生学习朝代史或自学各类历史著作及文献资料大有帮助，时机选择得当，拓展十分必要。</w:t>
      </w:r>
    </w:p>
    <w:p w14:paraId="0A2F566F" w14:textId="2F068760" w:rsidR="000D6431" w:rsidRDefault="000D6431" w:rsidP="000D6431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/>
          <w:sz w:val="24"/>
          <w:szCs w:val="24"/>
        </w:rPr>
        <w:t>2</w:t>
      </w:r>
      <w:r>
        <w:rPr>
          <w:rFonts w:ascii="仿宋" w:eastAsia="仿宋" w:hAnsi="仿宋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教学目标明确，措施得当。通过拓展学习活动，引导学生掌握历史纪年法、历史常用时间词汇及计算方法、朝代歌等基础知识。教学中，结合历史、文学诗歌、数学计算等，</w:t>
      </w:r>
      <w:r>
        <w:rPr>
          <w:rFonts w:ascii="仿宋" w:eastAsia="仿宋" w:hAnsi="仿宋" w:hint="eastAsia"/>
          <w:sz w:val="24"/>
          <w:szCs w:val="24"/>
        </w:rPr>
        <w:t>内容丰富，</w:t>
      </w:r>
      <w:r>
        <w:rPr>
          <w:rFonts w:ascii="仿宋" w:eastAsia="仿宋" w:hAnsi="仿宋" w:hint="eastAsia"/>
          <w:sz w:val="24"/>
          <w:szCs w:val="24"/>
        </w:rPr>
        <w:t>有讲有练，有趣有味，结构清晰。</w:t>
      </w:r>
    </w:p>
    <w:p w14:paraId="7859C69D" w14:textId="11B08B0F" w:rsidR="000D6431" w:rsidRDefault="000D6431" w:rsidP="009E56BD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李老师积累的历史知识、关联学科知识比较丰富，教学基本功好，</w:t>
      </w:r>
      <w:proofErr w:type="gramStart"/>
      <w:r>
        <w:rPr>
          <w:rFonts w:ascii="仿宋" w:eastAsia="仿宋" w:hAnsi="仿宋" w:hint="eastAsia"/>
          <w:sz w:val="24"/>
          <w:szCs w:val="24"/>
        </w:rPr>
        <w:t>教态自然</w:t>
      </w:r>
      <w:proofErr w:type="gramEnd"/>
      <w:r>
        <w:rPr>
          <w:rFonts w:ascii="仿宋" w:eastAsia="仿宋" w:hAnsi="仿宋" w:hint="eastAsia"/>
          <w:sz w:val="24"/>
          <w:szCs w:val="24"/>
        </w:rPr>
        <w:t>，语言清晰有力。</w:t>
      </w:r>
    </w:p>
    <w:p w14:paraId="274E58BD" w14:textId="521EC3E7" w:rsidR="000D6431" w:rsidRDefault="000D6431" w:rsidP="009E56BD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改进意见：</w:t>
      </w:r>
    </w:p>
    <w:p w14:paraId="014E5DD2" w14:textId="35732AA0" w:rsidR="000D6431" w:rsidRDefault="000D6431" w:rsidP="009E56BD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对于天干地支内容的学习要有预判，不能把学生的基础知识想得太好，而应该再展开讲，课用图例演示法帮助学生初步了解天干地支纪年的基本常识。</w:t>
      </w:r>
    </w:p>
    <w:p w14:paraId="1E37160B" w14:textId="3711953D" w:rsidR="000D6431" w:rsidRDefault="009B29F3" w:rsidP="009E56BD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/>
          <w:sz w:val="24"/>
          <w:szCs w:val="24"/>
        </w:rPr>
        <w:t>2.</w:t>
      </w:r>
      <w:r>
        <w:rPr>
          <w:rFonts w:ascii="仿宋" w:eastAsia="仿宋" w:hAnsi="仿宋" w:hint="eastAsia"/>
          <w:sz w:val="24"/>
          <w:szCs w:val="24"/>
        </w:rPr>
        <w:t>年代数轴法讲解：告诉学生从左到右数算时间，会更简单易懂。</w:t>
      </w:r>
    </w:p>
    <w:p w14:paraId="38971808" w14:textId="227B999E" w:rsidR="009B29F3" w:rsidRPr="000D6431" w:rsidRDefault="009B29F3" w:rsidP="009E56BD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世纪时间：一般1</w:t>
      </w:r>
      <w:r>
        <w:rPr>
          <w:rFonts w:ascii="仿宋" w:eastAsia="仿宋" w:hAnsi="仿宋"/>
          <w:sz w:val="24"/>
          <w:szCs w:val="24"/>
        </w:rPr>
        <w:t>00</w:t>
      </w:r>
      <w:r>
        <w:rPr>
          <w:rFonts w:ascii="仿宋" w:eastAsia="仿宋" w:hAnsi="仿宋" w:hint="eastAsia"/>
          <w:sz w:val="24"/>
          <w:szCs w:val="24"/>
        </w:rPr>
        <w:t>年，特殊情况9</w:t>
      </w:r>
      <w:r>
        <w:rPr>
          <w:rFonts w:ascii="仿宋" w:eastAsia="仿宋" w:hAnsi="仿宋"/>
          <w:sz w:val="24"/>
          <w:szCs w:val="24"/>
        </w:rPr>
        <w:t>9</w:t>
      </w:r>
      <w:r>
        <w:rPr>
          <w:rFonts w:ascii="仿宋" w:eastAsia="仿宋" w:hAnsi="仿宋" w:hint="eastAsia"/>
          <w:sz w:val="24"/>
          <w:szCs w:val="24"/>
        </w:rPr>
        <w:t>年，因为公元纪年法没有0年，只有公元前1年、公元1年。</w:t>
      </w:r>
    </w:p>
    <w:p w14:paraId="5B996014" w14:textId="0BC0EB9F" w:rsidR="009E56BD" w:rsidRPr="009E56BD" w:rsidRDefault="009B29F3" w:rsidP="009E56BD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4</w:t>
      </w:r>
      <w:r>
        <w:rPr>
          <w:rFonts w:ascii="仿宋" w:eastAsia="仿宋" w:hAnsi="仿宋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以后注意同课两地学生学习时，要留出足够时间举行两校学生课堂交流。</w:t>
      </w:r>
    </w:p>
    <w:sectPr w:rsidR="009E56BD" w:rsidRPr="009E56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31E"/>
    <w:rsid w:val="000D6431"/>
    <w:rsid w:val="008A1ECA"/>
    <w:rsid w:val="009B29F3"/>
    <w:rsid w:val="009E56BD"/>
    <w:rsid w:val="00B8431E"/>
    <w:rsid w:val="00CB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430B1"/>
  <w15:chartTrackingRefBased/>
  <w15:docId w15:val="{DBAE0F58-5D9C-4959-81C1-A26F1E87C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6B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4</cp:revision>
  <dcterms:created xsi:type="dcterms:W3CDTF">2019-09-19T06:57:00Z</dcterms:created>
  <dcterms:modified xsi:type="dcterms:W3CDTF">2019-09-19T07:26:00Z</dcterms:modified>
</cp:coreProperties>
</file>