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206" w:rsidRDefault="005D7206">
      <w:pPr>
        <w:wordWrap w:val="0"/>
        <w:spacing w:line="360" w:lineRule="exact"/>
        <w:ind w:firstLine="640"/>
        <w:jc w:val="left"/>
        <w:rPr>
          <w:rFonts w:hAnsi="宋体"/>
          <w:sz w:val="32"/>
          <w:szCs w:val="32"/>
        </w:rPr>
      </w:pPr>
    </w:p>
    <w:p w:rsidR="005D7206" w:rsidRDefault="00E72291">
      <w:pPr>
        <w:wordWrap w:val="0"/>
        <w:spacing w:line="360" w:lineRule="exact"/>
        <w:jc w:val="left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2019</w:t>
      </w:r>
      <w:r>
        <w:rPr>
          <w:rFonts w:hAnsi="宋体"/>
          <w:sz w:val="21"/>
          <w:szCs w:val="21"/>
        </w:rPr>
        <w:t>年</w:t>
      </w:r>
      <w:r>
        <w:rPr>
          <w:rFonts w:hAnsi="宋体"/>
          <w:sz w:val="21"/>
          <w:szCs w:val="21"/>
        </w:rPr>
        <w:t>10</w:t>
      </w:r>
      <w:r>
        <w:rPr>
          <w:rFonts w:hAnsi="宋体"/>
          <w:sz w:val="21"/>
          <w:szCs w:val="21"/>
        </w:rPr>
        <w:t>月</w:t>
      </w:r>
      <w:r>
        <w:rPr>
          <w:rFonts w:hAnsi="宋体"/>
          <w:sz w:val="21"/>
          <w:szCs w:val="21"/>
        </w:rPr>
        <w:t>29</w:t>
      </w:r>
      <w:r>
        <w:rPr>
          <w:rFonts w:hAnsi="宋体"/>
          <w:sz w:val="21"/>
          <w:szCs w:val="21"/>
        </w:rPr>
        <w:t>日周二第</w:t>
      </w:r>
      <w:r>
        <w:rPr>
          <w:rFonts w:hAnsi="宋体"/>
          <w:sz w:val="21"/>
          <w:szCs w:val="21"/>
        </w:rPr>
        <w:t>3</w:t>
      </w:r>
      <w:r w:rsidR="00A46A81">
        <w:rPr>
          <w:rFonts w:hAnsi="宋体"/>
          <w:sz w:val="21"/>
          <w:szCs w:val="21"/>
        </w:rPr>
        <w:t>节听戚</w:t>
      </w:r>
      <w:r>
        <w:rPr>
          <w:rFonts w:hAnsi="宋体"/>
          <w:sz w:val="21"/>
          <w:szCs w:val="21"/>
        </w:rPr>
        <w:t>老师上了高三年级</w:t>
      </w:r>
      <w:r>
        <w:rPr>
          <w:rFonts w:hAnsi="宋体"/>
          <w:sz w:val="21"/>
          <w:szCs w:val="21"/>
        </w:rPr>
        <w:t>3</w:t>
      </w:r>
      <w:r>
        <w:rPr>
          <w:rFonts w:hAnsi="宋体"/>
          <w:sz w:val="21"/>
          <w:szCs w:val="21"/>
        </w:rPr>
        <w:t>班的英语名著拓展阅读的展示课内容是《奇迹男孩》第八部分第一章</w:t>
      </w:r>
      <w:r>
        <w:rPr>
          <w:rFonts w:hAnsi="宋体"/>
          <w:sz w:val="21"/>
          <w:szCs w:val="21"/>
        </w:rPr>
        <w:t xml:space="preserve"> (Wonder Part eight Award)</w:t>
      </w:r>
      <w:r>
        <w:rPr>
          <w:rFonts w:hAnsi="宋体"/>
          <w:sz w:val="21"/>
          <w:szCs w:val="21"/>
        </w:rPr>
        <w:t>，评课如下：</w:t>
      </w:r>
    </w:p>
    <w:p w:rsidR="005D7206" w:rsidRDefault="00E72291">
      <w:pPr>
        <w:numPr>
          <w:ilvl w:val="0"/>
          <w:numId w:val="1"/>
        </w:numPr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亮点：</w:t>
      </w:r>
    </w:p>
    <w:p w:rsidR="005D7206" w:rsidRDefault="00E72291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1</w:t>
      </w:r>
      <w:r>
        <w:rPr>
          <w:rFonts w:hAnsi="宋体"/>
          <w:sz w:val="21"/>
          <w:szCs w:val="21"/>
        </w:rPr>
        <w:t>）</w:t>
      </w:r>
      <w:r>
        <w:rPr>
          <w:rFonts w:hAnsi="宋体"/>
          <w:sz w:val="21"/>
          <w:szCs w:val="21"/>
        </w:rPr>
        <w:t xml:space="preserve"> </w:t>
      </w:r>
      <w:r w:rsidR="00A46A81">
        <w:rPr>
          <w:rFonts w:hAnsi="宋体" w:hint="eastAsia"/>
          <w:sz w:val="21"/>
          <w:szCs w:val="21"/>
        </w:rPr>
        <w:t>戚</w:t>
      </w:r>
      <w:r w:rsidR="00A46A81">
        <w:rPr>
          <w:rFonts w:hAnsi="宋体"/>
          <w:sz w:val="21"/>
          <w:szCs w:val="21"/>
        </w:rPr>
        <w:t>老</w:t>
      </w:r>
      <w:r w:rsidR="00A46A81">
        <w:rPr>
          <w:rFonts w:hAnsi="宋体" w:hint="eastAsia"/>
          <w:sz w:val="21"/>
          <w:szCs w:val="21"/>
        </w:rPr>
        <w:t>师</w:t>
      </w:r>
      <w:r>
        <w:rPr>
          <w:rFonts w:hAnsi="宋体"/>
          <w:sz w:val="21"/>
          <w:szCs w:val="21"/>
        </w:rPr>
        <w:t>能够</w:t>
      </w:r>
      <w:r w:rsidR="00A46A81">
        <w:rPr>
          <w:rFonts w:hAnsi="宋体" w:hint="eastAsia"/>
          <w:sz w:val="21"/>
          <w:szCs w:val="21"/>
        </w:rPr>
        <w:t>紧跟形势</w:t>
      </w:r>
      <w:r w:rsidR="00A46A81">
        <w:rPr>
          <w:rFonts w:hAnsi="宋体" w:hint="eastAsia"/>
          <w:sz w:val="21"/>
          <w:szCs w:val="21"/>
        </w:rPr>
        <w:t>,</w:t>
      </w:r>
      <w:r w:rsidR="00A46A81">
        <w:rPr>
          <w:rFonts w:hAnsi="宋体" w:hint="eastAsia"/>
          <w:sz w:val="21"/>
          <w:szCs w:val="21"/>
        </w:rPr>
        <w:t>带领学生进行原著学习</w:t>
      </w:r>
      <w:r w:rsidR="00A46A81">
        <w:rPr>
          <w:rFonts w:hAnsi="宋体" w:hint="eastAsia"/>
          <w:sz w:val="21"/>
          <w:szCs w:val="21"/>
        </w:rPr>
        <w:t>,</w:t>
      </w:r>
      <w:r w:rsidR="00A46A81">
        <w:rPr>
          <w:rFonts w:hAnsi="宋体" w:hint="eastAsia"/>
          <w:sz w:val="21"/>
          <w:szCs w:val="21"/>
        </w:rPr>
        <w:t>带领学生</w:t>
      </w:r>
      <w:r>
        <w:rPr>
          <w:rFonts w:hAnsi="宋体"/>
          <w:sz w:val="21"/>
          <w:szCs w:val="21"/>
        </w:rPr>
        <w:t>认真研读</w:t>
      </w:r>
      <w:r w:rsidR="00A46A81">
        <w:rPr>
          <w:rFonts w:hAnsi="宋体" w:hint="eastAsia"/>
          <w:sz w:val="21"/>
          <w:szCs w:val="21"/>
        </w:rPr>
        <w:t>赏析</w:t>
      </w:r>
      <w:r w:rsidR="00A46A81">
        <w:rPr>
          <w:rFonts w:hAnsi="宋体"/>
          <w:sz w:val="21"/>
          <w:szCs w:val="21"/>
        </w:rPr>
        <w:t>英语原版小说，挖掘课外阅读材料与高考备考之间的联系，把</w:t>
      </w:r>
      <w:r>
        <w:rPr>
          <w:rFonts w:hAnsi="宋体"/>
          <w:sz w:val="21"/>
          <w:szCs w:val="21"/>
        </w:rPr>
        <w:t>原版名著阅读材料改编成为适合高</w:t>
      </w:r>
      <w:proofErr w:type="gramStart"/>
      <w:r>
        <w:rPr>
          <w:rFonts w:hAnsi="宋体"/>
          <w:sz w:val="21"/>
          <w:szCs w:val="21"/>
        </w:rPr>
        <w:t>三一</w:t>
      </w:r>
      <w:proofErr w:type="gramEnd"/>
      <w:r>
        <w:rPr>
          <w:rFonts w:hAnsi="宋体"/>
          <w:sz w:val="21"/>
          <w:szCs w:val="21"/>
        </w:rPr>
        <w:t>轮复习使用的上课材料，使学生能够有机会接触到原汁原味的地道语料，增强语感。</w:t>
      </w:r>
      <w:r>
        <w:rPr>
          <w:rFonts w:hAnsi="宋体"/>
          <w:sz w:val="21"/>
          <w:szCs w:val="21"/>
        </w:rPr>
        <w:t xml:space="preserve"> </w:t>
      </w:r>
    </w:p>
    <w:p w:rsidR="005D7206" w:rsidRDefault="00E72291">
      <w:pPr>
        <w:wordWrap w:val="0"/>
        <w:spacing w:line="360" w:lineRule="exact"/>
        <w:jc w:val="left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2</w:t>
      </w:r>
      <w:r>
        <w:rPr>
          <w:rFonts w:hAnsi="宋体"/>
          <w:sz w:val="21"/>
          <w:szCs w:val="21"/>
        </w:rPr>
        <w:t>）教师能够根据原著篇章的行文特点，把整个篇章的阅读内容变成五组练习：语法填空、短文改错、中英互译、完形填空、角色扮演之一问一答。这些练习由浅入深，环环相扣，成为期中考试前一节很好的限时训练课。</w:t>
      </w:r>
    </w:p>
    <w:p w:rsidR="005D7206" w:rsidRDefault="00E72291">
      <w:pPr>
        <w:wordWrap w:val="0"/>
        <w:spacing w:line="360" w:lineRule="exact"/>
        <w:jc w:val="left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>3</w:t>
      </w:r>
      <w:r>
        <w:rPr>
          <w:rFonts w:hAnsi="宋体"/>
          <w:sz w:val="21"/>
          <w:szCs w:val="21"/>
        </w:rPr>
        <w:t>）勇于尝试新的作法，为课堂注入新鲜气息。教师精选了</w:t>
      </w:r>
      <w:r>
        <w:rPr>
          <w:rFonts w:hAnsi="宋体"/>
          <w:sz w:val="21"/>
          <w:szCs w:val="21"/>
        </w:rPr>
        <w:t>5</w:t>
      </w:r>
      <w:r>
        <w:rPr>
          <w:rFonts w:hAnsi="宋体"/>
          <w:sz w:val="21"/>
          <w:szCs w:val="21"/>
        </w:rPr>
        <w:t>首著名钢琴曲，悠扬的纯音乐成为学生做题时的背景音乐，同时也作为计时器，音乐结束时间就是停笔时间。动听的音乐让课堂气氛显得稍微轻松愉悦一些。</w:t>
      </w:r>
    </w:p>
    <w:p w:rsidR="005D7206" w:rsidRDefault="00E72291">
      <w:pPr>
        <w:tabs>
          <w:tab w:val="left" w:pos="8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 xml:space="preserve">2. </w:t>
      </w:r>
      <w:r>
        <w:rPr>
          <w:rFonts w:hAnsi="宋体"/>
          <w:sz w:val="21"/>
          <w:szCs w:val="21"/>
        </w:rPr>
        <w:t>不足：学生没有充分的时间把文本材料通读一遍，这会为后面的练习造成障碍；在课堂的引入环节“看视频后进行模仿朗读”，进行朗读的学生出错较多，导致整个课堂气氛比较紧张，没有达到预设的暖场效果。另外，由于练习内容过多，学生在最后一个环节“角色扮演之一问一答”没有足够的思考时间，导致基础弱一点的学生没有完成。</w:t>
      </w:r>
    </w:p>
    <w:p w:rsidR="005D7206" w:rsidRDefault="00E72291">
      <w:pPr>
        <w:tabs>
          <w:tab w:val="left" w:pos="360"/>
        </w:tabs>
        <w:spacing w:line="300" w:lineRule="auto"/>
        <w:rPr>
          <w:rFonts w:hAnsi="宋体"/>
          <w:sz w:val="21"/>
          <w:szCs w:val="21"/>
        </w:rPr>
      </w:pPr>
      <w:r>
        <w:rPr>
          <w:rFonts w:hAnsi="宋体"/>
          <w:sz w:val="21"/>
          <w:szCs w:val="21"/>
        </w:rPr>
        <w:t xml:space="preserve">3. </w:t>
      </w:r>
      <w:r>
        <w:rPr>
          <w:rFonts w:hAnsi="宋体"/>
          <w:sz w:val="21"/>
          <w:szCs w:val="21"/>
        </w:rPr>
        <w:t>改进建议：课堂容量应该适当，不</w:t>
      </w:r>
      <w:r w:rsidR="00A46A81">
        <w:rPr>
          <w:rFonts w:hAnsi="宋体"/>
          <w:sz w:val="21"/>
          <w:szCs w:val="21"/>
        </w:rPr>
        <w:t>应该过多</w:t>
      </w:r>
      <w:bookmarkStart w:id="0" w:name="_GoBack"/>
      <w:bookmarkEnd w:id="0"/>
      <w:r>
        <w:rPr>
          <w:rFonts w:hAnsi="宋体"/>
          <w:sz w:val="21"/>
          <w:szCs w:val="21"/>
        </w:rPr>
        <w:t>。</w:t>
      </w:r>
    </w:p>
    <w:p w:rsidR="005D7206" w:rsidRDefault="005D7206">
      <w:pPr>
        <w:rPr>
          <w:rFonts w:hAnsi="宋体"/>
          <w:sz w:val="21"/>
          <w:szCs w:val="21"/>
        </w:rPr>
      </w:pPr>
    </w:p>
    <w:sectPr w:rsidR="005D72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92C" w:rsidRDefault="0030192C" w:rsidP="00A46A81">
      <w:r>
        <w:separator/>
      </w:r>
    </w:p>
  </w:endnote>
  <w:endnote w:type="continuationSeparator" w:id="0">
    <w:p w:rsidR="0030192C" w:rsidRDefault="0030192C" w:rsidP="00A4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맑은 고딕">
    <w:charset w:val="00"/>
    <w:family w:val="auto"/>
    <w:pitch w:val="variable"/>
    <w:sig w:usb0="A00002EF" w:usb1="4000207B" w:usb2="00000000" w:usb3="00000000" w:csb0="FFFFFF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92C" w:rsidRDefault="0030192C" w:rsidP="00A46A81">
      <w:r>
        <w:separator/>
      </w:r>
    </w:p>
  </w:footnote>
  <w:footnote w:type="continuationSeparator" w:id="0">
    <w:p w:rsidR="0030192C" w:rsidRDefault="0030192C" w:rsidP="00A46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00000"/>
    <w:multiLevelType w:val="hybridMultilevel"/>
    <w:tmpl w:val="1F000014"/>
    <w:lvl w:ilvl="0" w:tplc="F8628FE6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DFE4E1C2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5822932C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AB963CC4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92042316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5FACC6B4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644E9CF8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86EA5C9E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871CCB7C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1">
    <w:nsid w:val="2F000001"/>
    <w:multiLevelType w:val="hybridMultilevel"/>
    <w:tmpl w:val="1F002411"/>
    <w:lvl w:ilvl="0" w:tplc="43DA4E62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93942A8C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C696FBF2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35B4BF80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267CD1BE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E8F496DE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31584DBC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B3D6CF70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A142D814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4"/>
  </w:compat>
  <w:rsids>
    <w:rsidRoot w:val="005D7206"/>
    <w:rsid w:val="0030192C"/>
    <w:rsid w:val="005D7206"/>
    <w:rsid w:val="00A46A81"/>
    <w:rsid w:val="00E7229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等线" w:eastAsia="宋体" w:hAnsi="等线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jc w:val="both"/>
    </w:pPr>
    <w:rPr>
      <w:rFonts w:ascii="Times New Roman" w:hAnsi="Times New Roman"/>
      <w:sz w:val="20"/>
      <w:szCs w:val="20"/>
    </w:rPr>
  </w:style>
  <w:style w:type="paragraph" w:styleId="1">
    <w:name w:val="heading 1"/>
    <w:uiPriority w:val="7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pPr>
      <w:jc w:val="both"/>
      <w:outlineLvl w:val="1"/>
    </w:pPr>
  </w:style>
  <w:style w:type="paragraph" w:styleId="3">
    <w:name w:val="heading 3"/>
    <w:uiPriority w:val="9"/>
    <w:qFormat/>
    <w:pPr>
      <w:ind w:left="1000" w:hanging="400"/>
      <w:jc w:val="both"/>
      <w:outlineLvl w:val="2"/>
    </w:pPr>
  </w:style>
  <w:style w:type="paragraph" w:styleId="4">
    <w:name w:val="heading 4"/>
    <w:uiPriority w:val="10"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11"/>
    <w:qFormat/>
    <w:pPr>
      <w:ind w:left="1400" w:hanging="400"/>
      <w:jc w:val="both"/>
      <w:outlineLvl w:val="4"/>
    </w:pPr>
  </w:style>
  <w:style w:type="paragraph" w:styleId="6">
    <w:name w:val="heading 6"/>
    <w:uiPriority w:val="12"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6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basedOn w:val="a"/>
    <w:uiPriority w:val="26"/>
    <w:qFormat/>
    <w:pPr>
      <w:ind w:firstLine="4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  <w:pPr>
      <w:jc w:val="both"/>
    </w:pPr>
  </w:style>
  <w:style w:type="paragraph" w:styleId="20">
    <w:name w:val="toc 2"/>
    <w:uiPriority w:val="29"/>
    <w:unhideWhenUsed/>
    <w:qFormat/>
    <w:pPr>
      <w:ind w:left="425"/>
      <w:jc w:val="both"/>
    </w:pPr>
  </w:style>
  <w:style w:type="paragraph" w:styleId="30">
    <w:name w:val="toc 3"/>
    <w:uiPriority w:val="30"/>
    <w:unhideWhenUsed/>
    <w:qFormat/>
    <w:pPr>
      <w:ind w:left="850"/>
      <w:jc w:val="both"/>
    </w:pPr>
  </w:style>
  <w:style w:type="paragraph" w:styleId="40">
    <w:name w:val="toc 4"/>
    <w:uiPriority w:val="31"/>
    <w:unhideWhenUsed/>
    <w:qFormat/>
    <w:pPr>
      <w:ind w:left="1275"/>
      <w:jc w:val="both"/>
    </w:pPr>
  </w:style>
  <w:style w:type="paragraph" w:styleId="50">
    <w:name w:val="toc 5"/>
    <w:uiPriority w:val="32"/>
    <w:unhideWhenUsed/>
    <w:qFormat/>
    <w:pPr>
      <w:ind w:left="1700"/>
      <w:jc w:val="both"/>
    </w:pPr>
  </w:style>
  <w:style w:type="paragraph" w:styleId="60">
    <w:name w:val="toc 6"/>
    <w:uiPriority w:val="33"/>
    <w:unhideWhenUsed/>
    <w:qFormat/>
    <w:pPr>
      <w:ind w:left="2125"/>
      <w:jc w:val="both"/>
    </w:pPr>
  </w:style>
  <w:style w:type="paragraph" w:styleId="70">
    <w:name w:val="toc 7"/>
    <w:uiPriority w:val="34"/>
    <w:unhideWhenUsed/>
    <w:qFormat/>
    <w:pPr>
      <w:ind w:left="2550"/>
      <w:jc w:val="both"/>
    </w:pPr>
  </w:style>
  <w:style w:type="paragraph" w:styleId="80">
    <w:name w:val="toc 8"/>
    <w:uiPriority w:val="35"/>
    <w:unhideWhenUsed/>
    <w:qFormat/>
    <w:pPr>
      <w:ind w:left="2975"/>
      <w:jc w:val="both"/>
    </w:pPr>
  </w:style>
  <w:style w:type="paragraph" w:styleId="90">
    <w:name w:val="toc 9"/>
    <w:uiPriority w:val="36"/>
    <w:unhideWhenUsed/>
    <w:qFormat/>
    <w:pPr>
      <w:ind w:left="3400"/>
      <w:jc w:val="both"/>
    </w:pPr>
  </w:style>
  <w:style w:type="paragraph" w:styleId="af0">
    <w:name w:val="header"/>
    <w:basedOn w:val="a"/>
    <w:link w:val="Char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f0"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1">
    <w:name w:val="footer"/>
    <w:basedOn w:val="a"/>
    <w:link w:val="Char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f1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等线" w:eastAsia="宋体" w:hAnsi="等线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jc w:val="both"/>
    </w:pPr>
    <w:rPr>
      <w:rFonts w:ascii="Times New Roman" w:hAnsi="Times New Roman"/>
      <w:sz w:val="20"/>
      <w:szCs w:val="20"/>
    </w:rPr>
  </w:style>
  <w:style w:type="paragraph" w:styleId="1">
    <w:name w:val="heading 1"/>
    <w:uiPriority w:val="7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pPr>
      <w:jc w:val="both"/>
      <w:outlineLvl w:val="1"/>
    </w:pPr>
  </w:style>
  <w:style w:type="paragraph" w:styleId="3">
    <w:name w:val="heading 3"/>
    <w:uiPriority w:val="9"/>
    <w:qFormat/>
    <w:pPr>
      <w:ind w:left="1000" w:hanging="400"/>
      <w:jc w:val="both"/>
      <w:outlineLvl w:val="2"/>
    </w:pPr>
  </w:style>
  <w:style w:type="paragraph" w:styleId="4">
    <w:name w:val="heading 4"/>
    <w:uiPriority w:val="10"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11"/>
    <w:qFormat/>
    <w:pPr>
      <w:ind w:left="1400" w:hanging="400"/>
      <w:jc w:val="both"/>
      <w:outlineLvl w:val="4"/>
    </w:pPr>
  </w:style>
  <w:style w:type="paragraph" w:styleId="6">
    <w:name w:val="heading 6"/>
    <w:uiPriority w:val="12"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6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basedOn w:val="a"/>
    <w:uiPriority w:val="26"/>
    <w:qFormat/>
    <w:pPr>
      <w:ind w:firstLine="4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  <w:pPr>
      <w:jc w:val="both"/>
    </w:pPr>
  </w:style>
  <w:style w:type="paragraph" w:styleId="20">
    <w:name w:val="toc 2"/>
    <w:uiPriority w:val="29"/>
    <w:unhideWhenUsed/>
    <w:qFormat/>
    <w:pPr>
      <w:ind w:left="425"/>
      <w:jc w:val="both"/>
    </w:pPr>
  </w:style>
  <w:style w:type="paragraph" w:styleId="30">
    <w:name w:val="toc 3"/>
    <w:uiPriority w:val="30"/>
    <w:unhideWhenUsed/>
    <w:qFormat/>
    <w:pPr>
      <w:ind w:left="850"/>
      <w:jc w:val="both"/>
    </w:pPr>
  </w:style>
  <w:style w:type="paragraph" w:styleId="40">
    <w:name w:val="toc 4"/>
    <w:uiPriority w:val="31"/>
    <w:unhideWhenUsed/>
    <w:qFormat/>
    <w:pPr>
      <w:ind w:left="1275"/>
      <w:jc w:val="both"/>
    </w:pPr>
  </w:style>
  <w:style w:type="paragraph" w:styleId="50">
    <w:name w:val="toc 5"/>
    <w:uiPriority w:val="32"/>
    <w:unhideWhenUsed/>
    <w:qFormat/>
    <w:pPr>
      <w:ind w:left="1700"/>
      <w:jc w:val="both"/>
    </w:pPr>
  </w:style>
  <w:style w:type="paragraph" w:styleId="60">
    <w:name w:val="toc 6"/>
    <w:uiPriority w:val="33"/>
    <w:unhideWhenUsed/>
    <w:qFormat/>
    <w:pPr>
      <w:ind w:left="2125"/>
      <w:jc w:val="both"/>
    </w:pPr>
  </w:style>
  <w:style w:type="paragraph" w:styleId="70">
    <w:name w:val="toc 7"/>
    <w:uiPriority w:val="34"/>
    <w:unhideWhenUsed/>
    <w:qFormat/>
    <w:pPr>
      <w:ind w:left="2550"/>
      <w:jc w:val="both"/>
    </w:pPr>
  </w:style>
  <w:style w:type="paragraph" w:styleId="80">
    <w:name w:val="toc 8"/>
    <w:uiPriority w:val="35"/>
    <w:unhideWhenUsed/>
    <w:qFormat/>
    <w:pPr>
      <w:ind w:left="2975"/>
      <w:jc w:val="both"/>
    </w:pPr>
  </w:style>
  <w:style w:type="paragraph" w:styleId="90">
    <w:name w:val="toc 9"/>
    <w:uiPriority w:val="36"/>
    <w:unhideWhenUsed/>
    <w:qFormat/>
    <w:pPr>
      <w:ind w:left="3400"/>
      <w:jc w:val="both"/>
    </w:pPr>
  </w:style>
  <w:style w:type="paragraph" w:styleId="af0">
    <w:name w:val="header"/>
    <w:basedOn w:val="a"/>
    <w:link w:val="Char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f0"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1">
    <w:name w:val="footer"/>
    <w:basedOn w:val="a"/>
    <w:link w:val="Char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f1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499</Characters>
  <Application>Microsoft Office Word</Application>
  <DocSecurity>0</DocSecurity>
  <Lines>4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haz</cp:lastModifiedBy>
  <cp:revision>3</cp:revision>
  <dcterms:created xsi:type="dcterms:W3CDTF">2020-01-14T06:44:00Z</dcterms:created>
  <dcterms:modified xsi:type="dcterms:W3CDTF">2020-01-14T07:10:00Z</dcterms:modified>
</cp:coreProperties>
</file>