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56CBE6" w14:textId="7532C63C" w:rsidR="00AF1049" w:rsidRDefault="00AF1049" w:rsidP="00AF1049">
      <w:pPr>
        <w:jc w:val="center"/>
        <w:rPr>
          <w:rFonts w:ascii="Times New Roman" w:eastAsia="宋体" w:hAnsi="Times New Roman" w:cs="Times New Roman"/>
          <w:b/>
          <w:bCs/>
          <w:sz w:val="24"/>
          <w:szCs w:val="24"/>
        </w:rPr>
      </w:pPr>
      <w:r w:rsidRPr="00AF1049">
        <w:rPr>
          <w:rFonts w:ascii="Times New Roman" w:eastAsia="宋体" w:hAnsi="Times New Roman" w:cs="Times New Roman"/>
          <w:b/>
          <w:bCs/>
          <w:sz w:val="24"/>
          <w:szCs w:val="24"/>
        </w:rPr>
        <w:t>中考物理实验方法大归纳</w:t>
      </w:r>
    </w:p>
    <w:p w14:paraId="37EBF391" w14:textId="71EBE09B" w:rsidR="0069336C" w:rsidRPr="00AF1049" w:rsidRDefault="0069336C" w:rsidP="00AF1049">
      <w:pPr>
        <w:jc w:val="center"/>
        <w:rPr>
          <w:rFonts w:ascii="Times New Roman" w:eastAsia="宋体" w:hAnsi="Times New Roman" w:cs="Times New Roman" w:hint="eastAsia"/>
          <w:b/>
          <w:bCs/>
          <w:sz w:val="24"/>
          <w:szCs w:val="24"/>
        </w:rPr>
      </w:pPr>
      <w:bookmarkStart w:id="0" w:name="_GoBack"/>
      <w:bookmarkEnd w:id="0"/>
      <w:r>
        <w:rPr>
          <w:rFonts w:ascii="Times New Roman" w:eastAsia="宋体" w:hAnsi="Times New Roman" w:cs="Times New Roman" w:hint="eastAsia"/>
          <w:b/>
          <w:bCs/>
          <w:sz w:val="24"/>
          <w:szCs w:val="24"/>
        </w:rPr>
        <w:t>姜立春</w:t>
      </w:r>
    </w:p>
    <w:p w14:paraId="1DD936C2" w14:textId="346810B4" w:rsidR="00AF1049" w:rsidRPr="00AF1049" w:rsidRDefault="00450BEF" w:rsidP="00AF1049">
      <w:pPr>
        <w:rPr>
          <w:rFonts w:ascii="Times New Roman" w:eastAsia="宋体" w:hAnsi="Times New Roman" w:cs="Times New Roman"/>
          <w:b/>
          <w:bCs/>
          <w:szCs w:val="21"/>
        </w:rPr>
      </w:pPr>
      <w:r>
        <w:rPr>
          <w:rFonts w:ascii="Times New Roman" w:eastAsia="宋体" w:hAnsi="Times New Roman" w:cs="Times New Roman" w:hint="eastAsia"/>
          <w:b/>
          <w:bCs/>
          <w:szCs w:val="21"/>
        </w:rPr>
        <w:t>一、</w:t>
      </w:r>
      <w:r w:rsidR="00AF1049" w:rsidRPr="00AF1049">
        <w:rPr>
          <w:rFonts w:ascii="Times New Roman" w:eastAsia="宋体" w:hAnsi="Times New Roman" w:cs="Times New Roman"/>
          <w:b/>
          <w:bCs/>
          <w:szCs w:val="21"/>
        </w:rPr>
        <w:t>控制变量法</w:t>
      </w:r>
    </w:p>
    <w:p w14:paraId="478EA511" w14:textId="4D2B08DB"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1. </w:t>
      </w:r>
      <w:r w:rsidRPr="00AF1049">
        <w:rPr>
          <w:rFonts w:ascii="Times New Roman" w:eastAsia="宋体" w:hAnsi="Times New Roman" w:cs="Times New Roman"/>
          <w:szCs w:val="21"/>
        </w:rPr>
        <w:t>研究蒸发快慢与液体温度、液体表面积和液体上方空气流动速度的关系。</w:t>
      </w:r>
    </w:p>
    <w:p w14:paraId="503E6148" w14:textId="156A85DE"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2 .</w:t>
      </w:r>
      <w:r w:rsidRPr="00AF1049">
        <w:rPr>
          <w:rFonts w:ascii="Times New Roman" w:eastAsia="宋体" w:hAnsi="Times New Roman" w:cs="Times New Roman"/>
          <w:szCs w:val="21"/>
        </w:rPr>
        <w:t>研究弦乐器的音调与弦的松紧、长短和粗细的关系。</w:t>
      </w:r>
    </w:p>
    <w:p w14:paraId="65B74418" w14:textId="329E5976"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3. </w:t>
      </w:r>
      <w:r w:rsidRPr="00AF1049">
        <w:rPr>
          <w:rFonts w:ascii="Times New Roman" w:eastAsia="宋体" w:hAnsi="Times New Roman" w:cs="Times New Roman"/>
          <w:szCs w:val="21"/>
        </w:rPr>
        <w:t>研究压力的作用效果与压力和受力面积的关系。</w:t>
      </w:r>
    </w:p>
    <w:p w14:paraId="4C5B915B" w14:textId="7FDAC61A"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4. </w:t>
      </w:r>
      <w:r w:rsidRPr="00AF1049">
        <w:rPr>
          <w:rFonts w:ascii="Times New Roman" w:eastAsia="宋体" w:hAnsi="Times New Roman" w:cs="Times New Roman"/>
          <w:szCs w:val="21"/>
        </w:rPr>
        <w:t>研究液体的压强与液体密度和深度的关系。</w:t>
      </w:r>
    </w:p>
    <w:p w14:paraId="1EC0B2E2" w14:textId="06EEC32B"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5 .</w:t>
      </w:r>
      <w:r w:rsidRPr="00AF1049">
        <w:rPr>
          <w:rFonts w:ascii="Times New Roman" w:eastAsia="宋体" w:hAnsi="Times New Roman" w:cs="Times New Roman"/>
          <w:szCs w:val="21"/>
        </w:rPr>
        <w:t>研究滑动摩擦力与压力和接触面粗糙程度的关系。</w:t>
      </w:r>
    </w:p>
    <w:p w14:paraId="203A3589" w14:textId="10C1F582"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6 .</w:t>
      </w:r>
      <w:r w:rsidRPr="00AF1049">
        <w:rPr>
          <w:rFonts w:ascii="Times New Roman" w:eastAsia="宋体" w:hAnsi="Times New Roman" w:cs="Times New Roman"/>
          <w:szCs w:val="21"/>
        </w:rPr>
        <w:t>研究物体的动能与质量和速度的关系。</w:t>
      </w:r>
    </w:p>
    <w:p w14:paraId="3AE6DEB5" w14:textId="379AEAB6"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7. </w:t>
      </w:r>
      <w:r w:rsidRPr="00AF1049">
        <w:rPr>
          <w:rFonts w:ascii="Times New Roman" w:eastAsia="宋体" w:hAnsi="Times New Roman" w:cs="Times New Roman"/>
          <w:szCs w:val="21"/>
        </w:rPr>
        <w:t>研究物体的势能与质量和高度的关系。</w:t>
      </w:r>
    </w:p>
    <w:p w14:paraId="3C2DCBDB" w14:textId="0E7EF573"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8. </w:t>
      </w:r>
      <w:r w:rsidRPr="00AF1049">
        <w:rPr>
          <w:rFonts w:ascii="Times New Roman" w:eastAsia="宋体" w:hAnsi="Times New Roman" w:cs="Times New Roman"/>
          <w:szCs w:val="21"/>
        </w:rPr>
        <w:t>研究导体电阻的大小与导体长度材料横截面积的关系。</w:t>
      </w:r>
    </w:p>
    <w:p w14:paraId="43FFF2B6" w14:textId="51002B03"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9 .</w:t>
      </w:r>
      <w:r w:rsidRPr="00AF1049">
        <w:rPr>
          <w:rFonts w:ascii="Times New Roman" w:eastAsia="宋体" w:hAnsi="Times New Roman" w:cs="Times New Roman"/>
          <w:szCs w:val="21"/>
        </w:rPr>
        <w:t>研究导体中电流与导体两端电压、导体电阻的关系。</w:t>
      </w:r>
    </w:p>
    <w:p w14:paraId="566DBD1F" w14:textId="3545C76B"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10. </w:t>
      </w:r>
      <w:r w:rsidRPr="00AF1049">
        <w:rPr>
          <w:rFonts w:ascii="Times New Roman" w:eastAsia="宋体" w:hAnsi="Times New Roman" w:cs="Times New Roman"/>
          <w:szCs w:val="21"/>
        </w:rPr>
        <w:t>研究电流产生的热量与导体中电流、电阻和通电时间的关系。</w:t>
      </w:r>
    </w:p>
    <w:p w14:paraId="1828B1F4" w14:textId="6C73E5DA"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11. </w:t>
      </w:r>
      <w:r w:rsidRPr="00AF1049">
        <w:rPr>
          <w:rFonts w:ascii="Times New Roman" w:eastAsia="宋体" w:hAnsi="Times New Roman" w:cs="Times New Roman"/>
          <w:szCs w:val="21"/>
        </w:rPr>
        <w:t>研究电磁铁的磁性与线圈匝数和电流大小的关系。</w:t>
      </w:r>
    </w:p>
    <w:p w14:paraId="6C3F8CEB" w14:textId="09487D21" w:rsidR="00AF1049" w:rsidRPr="00AF1049" w:rsidRDefault="00AF1049" w:rsidP="00AF1049">
      <w:pPr>
        <w:rPr>
          <w:rFonts w:ascii="Times New Roman" w:eastAsia="宋体" w:hAnsi="Times New Roman" w:cs="Times New Roman"/>
          <w:b/>
          <w:bCs/>
          <w:szCs w:val="21"/>
        </w:rPr>
      </w:pPr>
      <w:r w:rsidRPr="00AF1049">
        <w:rPr>
          <w:rFonts w:ascii="Times New Roman" w:eastAsia="宋体" w:hAnsi="Times New Roman" w:cs="Times New Roman"/>
          <w:b/>
          <w:bCs/>
          <w:szCs w:val="21"/>
        </w:rPr>
        <w:t>二</w:t>
      </w:r>
      <w:r w:rsidR="00450BEF">
        <w:rPr>
          <w:rFonts w:ascii="Times New Roman" w:eastAsia="宋体" w:hAnsi="Times New Roman" w:cs="Times New Roman" w:hint="eastAsia"/>
          <w:b/>
          <w:bCs/>
          <w:szCs w:val="21"/>
        </w:rPr>
        <w:t>、</w:t>
      </w:r>
      <w:r w:rsidRPr="00AF1049">
        <w:rPr>
          <w:rFonts w:ascii="Times New Roman" w:eastAsia="宋体" w:hAnsi="Times New Roman" w:cs="Times New Roman"/>
          <w:b/>
          <w:bCs/>
          <w:szCs w:val="21"/>
        </w:rPr>
        <w:t>图像法</w:t>
      </w:r>
    </w:p>
    <w:p w14:paraId="7DDB79B3" w14:textId="3B7E0433"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1 .</w:t>
      </w:r>
      <w:r w:rsidRPr="00AF1049">
        <w:rPr>
          <w:rFonts w:ascii="Times New Roman" w:eastAsia="宋体" w:hAnsi="Times New Roman" w:cs="Times New Roman"/>
          <w:szCs w:val="21"/>
        </w:rPr>
        <w:t>用温度时间图像理解融化、凝固、沸腾现象。</w:t>
      </w:r>
    </w:p>
    <w:p w14:paraId="7FBA9174" w14:textId="553A5FE7"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2 .</w:t>
      </w:r>
      <w:r w:rsidRPr="00AF1049">
        <w:rPr>
          <w:rFonts w:ascii="Times New Roman" w:eastAsia="宋体" w:hAnsi="Times New Roman" w:cs="Times New Roman"/>
          <w:szCs w:val="21"/>
        </w:rPr>
        <w:t>电流、电压、图像理解欧姆定律</w:t>
      </w:r>
      <w:r w:rsidRPr="00AF1049">
        <w:rPr>
          <w:rFonts w:ascii="Times New Roman" w:eastAsia="宋体" w:hAnsi="Times New Roman" w:cs="Times New Roman"/>
          <w:szCs w:val="21"/>
        </w:rPr>
        <w:t>I=U/R</w:t>
      </w:r>
      <w:r w:rsidRPr="00AF1049">
        <w:rPr>
          <w:rFonts w:ascii="Times New Roman" w:eastAsia="宋体" w:hAnsi="Times New Roman" w:cs="Times New Roman"/>
          <w:szCs w:val="21"/>
        </w:rPr>
        <w:t>、电功率</w:t>
      </w:r>
      <w:r w:rsidRPr="00AF1049">
        <w:rPr>
          <w:rFonts w:ascii="Times New Roman" w:eastAsia="宋体" w:hAnsi="Times New Roman" w:cs="Times New Roman"/>
          <w:szCs w:val="21"/>
        </w:rPr>
        <w:t>P=UI</w:t>
      </w:r>
    </w:p>
    <w:p w14:paraId="2DCB0E32" w14:textId="45DD48B0"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3 .</w:t>
      </w:r>
      <w:r w:rsidRPr="00AF1049">
        <w:rPr>
          <w:rFonts w:ascii="Times New Roman" w:eastAsia="宋体" w:hAnsi="Times New Roman" w:cs="Times New Roman"/>
          <w:szCs w:val="21"/>
        </w:rPr>
        <w:t>正比、反比函数图象巩固密度</w:t>
      </w:r>
      <w:r w:rsidRPr="00AF1049">
        <w:rPr>
          <w:rFonts w:ascii="Times New Roman" w:eastAsia="宋体" w:hAnsi="Times New Roman" w:cs="Times New Roman"/>
          <w:szCs w:val="21"/>
        </w:rPr>
        <w:t>ρ=m/V</w:t>
      </w:r>
      <w:r w:rsidRPr="00AF1049">
        <w:rPr>
          <w:rFonts w:ascii="Times New Roman" w:eastAsia="宋体" w:hAnsi="Times New Roman" w:cs="Times New Roman"/>
          <w:szCs w:val="21"/>
        </w:rPr>
        <w:t>、重力</w:t>
      </w:r>
      <w:r w:rsidRPr="00AF1049">
        <w:rPr>
          <w:rFonts w:ascii="Times New Roman" w:eastAsia="宋体" w:hAnsi="Times New Roman" w:cs="Times New Roman"/>
          <w:szCs w:val="21"/>
        </w:rPr>
        <w:t>G=mg</w:t>
      </w:r>
      <w:r w:rsidRPr="00AF1049">
        <w:rPr>
          <w:rFonts w:ascii="Times New Roman" w:eastAsia="宋体" w:hAnsi="Times New Roman" w:cs="Times New Roman"/>
          <w:szCs w:val="21"/>
        </w:rPr>
        <w:t>、速度</w:t>
      </w:r>
      <w:r w:rsidRPr="00AF1049">
        <w:rPr>
          <w:rFonts w:ascii="Times New Roman" w:eastAsia="宋体" w:hAnsi="Times New Roman" w:cs="Times New Roman"/>
          <w:szCs w:val="21"/>
        </w:rPr>
        <w:t>v=s/t</w:t>
      </w:r>
      <w:r w:rsidRPr="00AF1049">
        <w:rPr>
          <w:rFonts w:ascii="Times New Roman" w:eastAsia="宋体" w:hAnsi="Times New Roman" w:cs="Times New Roman"/>
          <w:szCs w:val="21"/>
        </w:rPr>
        <w:t>、杠杆平衡</w:t>
      </w:r>
      <w:r w:rsidRPr="00AF1049">
        <w:rPr>
          <w:rFonts w:ascii="Times New Roman" w:eastAsia="宋体" w:hAnsi="Times New Roman" w:cs="Times New Roman"/>
          <w:szCs w:val="21"/>
        </w:rPr>
        <w:t>F1L1=F2L2</w:t>
      </w:r>
    </w:p>
    <w:p w14:paraId="5D8BC5C4" w14:textId="3AA77917"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4.</w:t>
      </w:r>
      <w:r w:rsidRPr="00AF1049">
        <w:rPr>
          <w:rFonts w:ascii="Times New Roman" w:eastAsia="宋体" w:hAnsi="Times New Roman" w:cs="Times New Roman"/>
          <w:szCs w:val="21"/>
        </w:rPr>
        <w:t>压强</w:t>
      </w:r>
      <w:r w:rsidRPr="00AF1049">
        <w:rPr>
          <w:rFonts w:ascii="Times New Roman" w:eastAsia="宋体" w:hAnsi="Times New Roman" w:cs="Times New Roman"/>
          <w:szCs w:val="21"/>
        </w:rPr>
        <w:t>p=F/S p=ρgh </w:t>
      </w:r>
      <w:r w:rsidRPr="00AF1049">
        <w:rPr>
          <w:rFonts w:ascii="Times New Roman" w:eastAsia="宋体" w:hAnsi="Times New Roman" w:cs="Times New Roman"/>
          <w:szCs w:val="21"/>
        </w:rPr>
        <w:t>浮力</w:t>
      </w:r>
      <w:r w:rsidRPr="00AF1049">
        <w:rPr>
          <w:rFonts w:ascii="Times New Roman" w:eastAsia="宋体" w:hAnsi="Times New Roman" w:cs="Times New Roman"/>
          <w:szCs w:val="21"/>
        </w:rPr>
        <w:t>F=ρ</w:t>
      </w:r>
      <w:r w:rsidRPr="00AF1049">
        <w:rPr>
          <w:rFonts w:ascii="Times New Roman" w:eastAsia="宋体" w:hAnsi="Times New Roman" w:cs="Times New Roman"/>
          <w:szCs w:val="21"/>
        </w:rPr>
        <w:t>液</w:t>
      </w:r>
      <w:r w:rsidRPr="00AF1049">
        <w:rPr>
          <w:rFonts w:ascii="Times New Roman" w:eastAsia="宋体" w:hAnsi="Times New Roman" w:cs="Times New Roman"/>
          <w:szCs w:val="21"/>
        </w:rPr>
        <w:t>gV</w:t>
      </w:r>
      <w:r w:rsidRPr="00AF1049">
        <w:rPr>
          <w:rFonts w:ascii="Times New Roman" w:eastAsia="宋体" w:hAnsi="Times New Roman" w:cs="Times New Roman"/>
          <w:szCs w:val="21"/>
        </w:rPr>
        <w:t>排、功、热量</w:t>
      </w:r>
      <w:r w:rsidRPr="00AF1049">
        <w:rPr>
          <w:rFonts w:ascii="Times New Roman" w:eastAsia="宋体" w:hAnsi="Times New Roman" w:cs="Times New Roman"/>
          <w:szCs w:val="21"/>
        </w:rPr>
        <w:t>Q=cm(t2-t1)</w:t>
      </w:r>
      <w:r w:rsidRPr="00AF1049">
        <w:rPr>
          <w:rFonts w:ascii="Times New Roman" w:eastAsia="宋体" w:hAnsi="Times New Roman" w:cs="Times New Roman"/>
          <w:szCs w:val="21"/>
        </w:rPr>
        <w:t>等公式。</w:t>
      </w:r>
    </w:p>
    <w:p w14:paraId="562ECC70" w14:textId="33F915F2" w:rsidR="00AF1049" w:rsidRPr="00AF1049" w:rsidRDefault="00AF1049" w:rsidP="00AF1049">
      <w:pPr>
        <w:rPr>
          <w:rFonts w:ascii="Times New Roman" w:eastAsia="宋体" w:hAnsi="Times New Roman" w:cs="Times New Roman"/>
          <w:b/>
          <w:bCs/>
          <w:szCs w:val="21"/>
        </w:rPr>
      </w:pPr>
      <w:r w:rsidRPr="00AF1049">
        <w:rPr>
          <w:rFonts w:ascii="Times New Roman" w:eastAsia="宋体" w:hAnsi="Times New Roman" w:cs="Times New Roman"/>
          <w:b/>
          <w:bCs/>
          <w:szCs w:val="21"/>
        </w:rPr>
        <w:t>三</w:t>
      </w:r>
      <w:r w:rsidR="00450BEF">
        <w:rPr>
          <w:rFonts w:ascii="Times New Roman" w:eastAsia="宋体" w:hAnsi="Times New Roman" w:cs="Times New Roman" w:hint="eastAsia"/>
          <w:b/>
          <w:bCs/>
          <w:szCs w:val="21"/>
        </w:rPr>
        <w:t>、</w:t>
      </w:r>
      <w:r w:rsidRPr="00AF1049">
        <w:rPr>
          <w:rFonts w:ascii="Times New Roman" w:eastAsia="宋体" w:hAnsi="Times New Roman" w:cs="Times New Roman"/>
          <w:b/>
          <w:bCs/>
          <w:szCs w:val="21"/>
        </w:rPr>
        <w:t>转换法的应用</w:t>
      </w:r>
    </w:p>
    <w:p w14:paraId="49BD8B03" w14:textId="26F25B5B"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1 .</w:t>
      </w:r>
      <w:r w:rsidRPr="00AF1049">
        <w:rPr>
          <w:rFonts w:ascii="Times New Roman" w:eastAsia="宋体" w:hAnsi="Times New Roman" w:cs="Times New Roman"/>
          <w:szCs w:val="21"/>
        </w:rPr>
        <w:t>利用乒乓球的弹跳将音叉的振动放大；利用轻小物体的跳动或振动来证明发声的物体在振动。</w:t>
      </w:r>
    </w:p>
    <w:p w14:paraId="72CC9A7C" w14:textId="233442C6"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2 .</w:t>
      </w:r>
      <w:r w:rsidRPr="00AF1049">
        <w:rPr>
          <w:rFonts w:ascii="Times New Roman" w:eastAsia="宋体" w:hAnsi="Times New Roman" w:cs="Times New Roman"/>
          <w:szCs w:val="21"/>
        </w:rPr>
        <w:t>用温度计测温度是利用内部液体热胀冷缩改变的体积来反映温度高低。</w:t>
      </w:r>
    </w:p>
    <w:p w14:paraId="38DCB86A" w14:textId="4198EFCC"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3 . </w:t>
      </w:r>
      <w:r w:rsidRPr="00AF1049">
        <w:rPr>
          <w:rFonts w:ascii="Times New Roman" w:eastAsia="宋体" w:hAnsi="Times New Roman" w:cs="Times New Roman"/>
          <w:szCs w:val="21"/>
        </w:rPr>
        <w:t>测量滑动摩擦力时转化成测拉力的大小。</w:t>
      </w:r>
    </w:p>
    <w:p w14:paraId="16EDAAA8" w14:textId="089119D7"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4 .</w:t>
      </w:r>
      <w:r w:rsidRPr="00AF1049">
        <w:rPr>
          <w:rFonts w:ascii="Times New Roman" w:eastAsia="宋体" w:hAnsi="Times New Roman" w:cs="Times New Roman"/>
          <w:szCs w:val="21"/>
        </w:rPr>
        <w:t>通过研究扩散现象认识看不见摸不着的分子运动。</w:t>
      </w:r>
    </w:p>
    <w:p w14:paraId="66D16948" w14:textId="1B1826B1"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5 .</w:t>
      </w:r>
      <w:r w:rsidRPr="00AF1049">
        <w:rPr>
          <w:rFonts w:ascii="Times New Roman" w:eastAsia="宋体" w:hAnsi="Times New Roman" w:cs="Times New Roman"/>
          <w:szCs w:val="21"/>
        </w:rPr>
        <w:t>判断有无电流课通过观察电路中的灯泡是否发光来确定。</w:t>
      </w:r>
    </w:p>
    <w:p w14:paraId="2327B693" w14:textId="45384767"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6 . </w:t>
      </w:r>
      <w:r w:rsidRPr="00AF1049">
        <w:rPr>
          <w:rFonts w:ascii="Times New Roman" w:eastAsia="宋体" w:hAnsi="Times New Roman" w:cs="Times New Roman"/>
          <w:szCs w:val="21"/>
        </w:rPr>
        <w:t>磁场看不见、摸不着，可以通过观察小磁针是否转动来判断磁场是否存在。</w:t>
      </w:r>
    </w:p>
    <w:p w14:paraId="5777B8EE" w14:textId="74B45546"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7 .</w:t>
      </w:r>
      <w:r w:rsidRPr="00AF1049">
        <w:rPr>
          <w:rFonts w:ascii="Times New Roman" w:eastAsia="宋体" w:hAnsi="Times New Roman" w:cs="Times New Roman"/>
          <w:szCs w:val="21"/>
        </w:rPr>
        <w:t>判断电磁铁磁性强弱时，用电磁铁吸引的大头针的数目来确定。</w:t>
      </w:r>
    </w:p>
    <w:p w14:paraId="299237E3" w14:textId="145AA68E"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8 .</w:t>
      </w:r>
      <w:r w:rsidRPr="00AF1049">
        <w:rPr>
          <w:rFonts w:ascii="Times New Roman" w:eastAsia="宋体" w:hAnsi="Times New Roman" w:cs="Times New Roman"/>
          <w:szCs w:val="21"/>
        </w:rPr>
        <w:t>研究电阻与电热的关系时，电流通过阻值不等的两根电阻丝产生的热量无法直接观测或比较，可通过转换为可看见的现象（气体的膨胀、火柴的点燃等的不同）来推导出那个电阻放热多。</w:t>
      </w:r>
    </w:p>
    <w:p w14:paraId="6976C705" w14:textId="772D1790" w:rsidR="00AF1049" w:rsidRPr="00AF1049" w:rsidRDefault="00AF1049" w:rsidP="00AF1049">
      <w:pPr>
        <w:rPr>
          <w:rFonts w:ascii="Times New Roman" w:eastAsia="宋体" w:hAnsi="Times New Roman" w:cs="Times New Roman"/>
          <w:b/>
          <w:bCs/>
          <w:szCs w:val="21"/>
        </w:rPr>
      </w:pPr>
      <w:r w:rsidRPr="00AF1049">
        <w:rPr>
          <w:rFonts w:ascii="Times New Roman" w:eastAsia="宋体" w:hAnsi="Times New Roman" w:cs="Times New Roman"/>
          <w:b/>
          <w:bCs/>
          <w:szCs w:val="21"/>
        </w:rPr>
        <w:t>四</w:t>
      </w:r>
      <w:r w:rsidR="00450BEF">
        <w:rPr>
          <w:rFonts w:ascii="Times New Roman" w:eastAsia="宋体" w:hAnsi="Times New Roman" w:cs="Times New Roman" w:hint="eastAsia"/>
          <w:b/>
          <w:bCs/>
          <w:szCs w:val="21"/>
        </w:rPr>
        <w:t>、</w:t>
      </w:r>
      <w:r w:rsidRPr="00AF1049">
        <w:rPr>
          <w:rFonts w:ascii="Times New Roman" w:eastAsia="宋体" w:hAnsi="Times New Roman" w:cs="Times New Roman"/>
          <w:b/>
          <w:bCs/>
          <w:szCs w:val="21"/>
        </w:rPr>
        <w:t>实验推理法</w:t>
      </w:r>
    </w:p>
    <w:p w14:paraId="6EA8D3CB" w14:textId="3572C702" w:rsidR="00AF1049" w:rsidRPr="00AF1049" w:rsidRDefault="00AF1049" w:rsidP="00450BEF">
      <w:pPr>
        <w:rPr>
          <w:rFonts w:ascii="Times New Roman" w:eastAsia="宋体" w:hAnsi="Times New Roman" w:cs="Times New Roman" w:hint="eastAsia"/>
          <w:szCs w:val="21"/>
        </w:rPr>
      </w:pPr>
      <w:r w:rsidRPr="00AF1049">
        <w:rPr>
          <w:rFonts w:ascii="Times New Roman" w:eastAsia="宋体" w:hAnsi="Times New Roman" w:cs="Times New Roman"/>
          <w:szCs w:val="21"/>
        </w:rPr>
        <w:t>1 .</w:t>
      </w:r>
      <w:r w:rsidRPr="00AF1049">
        <w:rPr>
          <w:rFonts w:ascii="Times New Roman" w:eastAsia="宋体" w:hAnsi="Times New Roman" w:cs="Times New Roman"/>
          <w:szCs w:val="21"/>
        </w:rPr>
        <w:t>研究真空中能否传声。</w:t>
      </w:r>
    </w:p>
    <w:p w14:paraId="5B3CD357" w14:textId="0F4957A5"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2 .</w:t>
      </w:r>
      <w:r w:rsidRPr="00AF1049">
        <w:rPr>
          <w:rFonts w:ascii="Times New Roman" w:eastAsia="宋体" w:hAnsi="Times New Roman" w:cs="Times New Roman"/>
          <w:szCs w:val="21"/>
        </w:rPr>
        <w:t>研究阻力对运动的影响。</w:t>
      </w:r>
    </w:p>
    <w:p w14:paraId="47CE4191" w14:textId="0BB40619"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3 .“</w:t>
      </w:r>
      <w:r w:rsidRPr="00AF1049">
        <w:rPr>
          <w:rFonts w:ascii="Times New Roman" w:eastAsia="宋体" w:hAnsi="Times New Roman" w:cs="Times New Roman"/>
          <w:szCs w:val="21"/>
        </w:rPr>
        <w:t>在自然界只存在两种电荷</w:t>
      </w:r>
      <w:r w:rsidRPr="00AF1049">
        <w:rPr>
          <w:rFonts w:ascii="Times New Roman" w:eastAsia="宋体" w:hAnsi="Times New Roman" w:cs="Times New Roman"/>
          <w:szCs w:val="21"/>
        </w:rPr>
        <w:t>”</w:t>
      </w:r>
      <w:r w:rsidRPr="00AF1049">
        <w:rPr>
          <w:rFonts w:ascii="Times New Roman" w:eastAsia="宋体" w:hAnsi="Times New Roman" w:cs="Times New Roman"/>
          <w:szCs w:val="21"/>
        </w:rPr>
        <w:t>这一重要结论也是在实验基础上推理得出来的。</w:t>
      </w:r>
    </w:p>
    <w:p w14:paraId="4EB637CF" w14:textId="27DC542F" w:rsidR="00AF1049" w:rsidRPr="00AF1049" w:rsidRDefault="00AF1049" w:rsidP="00AF1049">
      <w:pPr>
        <w:rPr>
          <w:rFonts w:ascii="Times New Roman" w:eastAsia="宋体" w:hAnsi="Times New Roman" w:cs="Times New Roman"/>
          <w:b/>
          <w:bCs/>
          <w:szCs w:val="21"/>
        </w:rPr>
      </w:pPr>
      <w:r w:rsidRPr="00AF1049">
        <w:rPr>
          <w:rFonts w:ascii="Times New Roman" w:eastAsia="宋体" w:hAnsi="Times New Roman" w:cs="Times New Roman"/>
          <w:b/>
          <w:bCs/>
          <w:szCs w:val="21"/>
        </w:rPr>
        <w:t>五</w:t>
      </w:r>
      <w:r w:rsidR="002E2CAB">
        <w:rPr>
          <w:rFonts w:ascii="Times New Roman" w:eastAsia="宋体" w:hAnsi="Times New Roman" w:cs="Times New Roman" w:hint="eastAsia"/>
          <w:b/>
          <w:bCs/>
          <w:szCs w:val="21"/>
        </w:rPr>
        <w:t>、</w:t>
      </w:r>
      <w:r w:rsidRPr="00AF1049">
        <w:rPr>
          <w:rFonts w:ascii="Times New Roman" w:eastAsia="宋体" w:hAnsi="Times New Roman" w:cs="Times New Roman"/>
          <w:b/>
          <w:bCs/>
          <w:szCs w:val="21"/>
        </w:rPr>
        <w:t>等效替代法</w:t>
      </w:r>
    </w:p>
    <w:p w14:paraId="5A06A054" w14:textId="7BF42822"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1 .</w:t>
      </w:r>
      <w:r w:rsidRPr="00AF1049">
        <w:rPr>
          <w:rFonts w:ascii="Times New Roman" w:eastAsia="宋体" w:hAnsi="Times New Roman" w:cs="Times New Roman"/>
          <w:szCs w:val="21"/>
        </w:rPr>
        <w:t>在电路中若干个电阻可以等效为一个合适的电阻，反之亦可；如等效电路、串并联电路的等效电阻，都利用了等效的思维方法。</w:t>
      </w:r>
    </w:p>
    <w:p w14:paraId="30458276" w14:textId="60B48B1F"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2 .</w:t>
      </w:r>
      <w:r w:rsidRPr="00AF1049">
        <w:rPr>
          <w:rFonts w:ascii="Times New Roman" w:eastAsia="宋体" w:hAnsi="Times New Roman" w:cs="Times New Roman"/>
          <w:szCs w:val="21"/>
        </w:rPr>
        <w:t>在研究平面镜成像实验中用两根完全相同的蜡烛其中一根等效另一根的像。</w:t>
      </w:r>
    </w:p>
    <w:p w14:paraId="303C2B1D" w14:textId="094A1E53"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3 .</w:t>
      </w:r>
      <w:r w:rsidRPr="00AF1049">
        <w:rPr>
          <w:rFonts w:ascii="Times New Roman" w:eastAsia="宋体" w:hAnsi="Times New Roman" w:cs="Times New Roman"/>
          <w:szCs w:val="21"/>
        </w:rPr>
        <w:t>用加热时间来替代物体吸收的热量。</w:t>
      </w:r>
    </w:p>
    <w:p w14:paraId="248C63F5" w14:textId="7B7A0581"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4 .</w:t>
      </w:r>
      <w:r w:rsidRPr="00AF1049">
        <w:rPr>
          <w:rFonts w:ascii="Times New Roman" w:eastAsia="宋体" w:hAnsi="Times New Roman" w:cs="Times New Roman"/>
          <w:szCs w:val="21"/>
        </w:rPr>
        <w:t>用自行车轮测量跑道的长度，跑道较长，无法直接测量，用滚轮法处理：轮子的周长乘以圈数即为跑道的周长。</w:t>
      </w:r>
    </w:p>
    <w:p w14:paraId="38E36AB2" w14:textId="70829380" w:rsidR="00AF1049" w:rsidRPr="00AF1049" w:rsidRDefault="00AF1049" w:rsidP="00AF1049">
      <w:pPr>
        <w:rPr>
          <w:rFonts w:ascii="Times New Roman" w:eastAsia="宋体" w:hAnsi="Times New Roman" w:cs="Times New Roman"/>
          <w:b/>
          <w:bCs/>
          <w:szCs w:val="21"/>
        </w:rPr>
      </w:pPr>
      <w:r w:rsidRPr="00AF1049">
        <w:rPr>
          <w:rFonts w:ascii="Times New Roman" w:eastAsia="宋体" w:hAnsi="Times New Roman" w:cs="Times New Roman"/>
          <w:b/>
          <w:bCs/>
          <w:szCs w:val="21"/>
        </w:rPr>
        <w:t>六</w:t>
      </w:r>
      <w:r w:rsidR="002E2CAB">
        <w:rPr>
          <w:rFonts w:ascii="Times New Roman" w:eastAsia="宋体" w:hAnsi="Times New Roman" w:cs="Times New Roman" w:hint="eastAsia"/>
          <w:b/>
          <w:bCs/>
          <w:szCs w:val="21"/>
        </w:rPr>
        <w:t>、</w:t>
      </w:r>
      <w:r w:rsidRPr="00AF1049">
        <w:rPr>
          <w:rFonts w:ascii="Times New Roman" w:eastAsia="宋体" w:hAnsi="Times New Roman" w:cs="Times New Roman"/>
          <w:b/>
          <w:bCs/>
          <w:szCs w:val="21"/>
        </w:rPr>
        <w:t>类比归纳法的应用</w:t>
      </w:r>
    </w:p>
    <w:p w14:paraId="7CEDC5FF" w14:textId="13321E47"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1 .</w:t>
      </w:r>
      <w:r w:rsidRPr="00AF1049">
        <w:rPr>
          <w:rFonts w:ascii="Times New Roman" w:eastAsia="宋体" w:hAnsi="Times New Roman" w:cs="Times New Roman"/>
          <w:szCs w:val="21"/>
        </w:rPr>
        <w:t>研究电流时类比水流</w:t>
      </w:r>
    </w:p>
    <w:p w14:paraId="3256DB94" w14:textId="04C03960"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2 .</w:t>
      </w:r>
      <w:r w:rsidRPr="00AF1049">
        <w:rPr>
          <w:rFonts w:ascii="Times New Roman" w:eastAsia="宋体" w:hAnsi="Times New Roman" w:cs="Times New Roman"/>
          <w:szCs w:val="21"/>
        </w:rPr>
        <w:t>用</w:t>
      </w:r>
      <w:r w:rsidRPr="00AF1049">
        <w:rPr>
          <w:rFonts w:ascii="Times New Roman" w:eastAsia="宋体" w:hAnsi="Times New Roman" w:cs="Times New Roman"/>
          <w:szCs w:val="21"/>
        </w:rPr>
        <w:t>“</w:t>
      </w:r>
      <w:r w:rsidRPr="00AF1049">
        <w:rPr>
          <w:rFonts w:ascii="Times New Roman" w:eastAsia="宋体" w:hAnsi="Times New Roman" w:cs="Times New Roman"/>
          <w:szCs w:val="21"/>
        </w:rPr>
        <w:t>水压</w:t>
      </w:r>
      <w:r w:rsidRPr="00AF1049">
        <w:rPr>
          <w:rFonts w:ascii="Times New Roman" w:eastAsia="宋体" w:hAnsi="Times New Roman" w:cs="Times New Roman"/>
          <w:szCs w:val="21"/>
        </w:rPr>
        <w:t>”</w:t>
      </w:r>
      <w:r w:rsidRPr="00AF1049">
        <w:rPr>
          <w:rFonts w:ascii="Times New Roman" w:eastAsia="宋体" w:hAnsi="Times New Roman" w:cs="Times New Roman"/>
          <w:szCs w:val="21"/>
        </w:rPr>
        <w:t>类比</w:t>
      </w:r>
      <w:r w:rsidRPr="00AF1049">
        <w:rPr>
          <w:rFonts w:ascii="Times New Roman" w:eastAsia="宋体" w:hAnsi="Times New Roman" w:cs="Times New Roman"/>
          <w:szCs w:val="21"/>
        </w:rPr>
        <w:t>“</w:t>
      </w:r>
      <w:r w:rsidRPr="00AF1049">
        <w:rPr>
          <w:rFonts w:ascii="Times New Roman" w:eastAsia="宋体" w:hAnsi="Times New Roman" w:cs="Times New Roman"/>
          <w:szCs w:val="21"/>
        </w:rPr>
        <w:t>电压</w:t>
      </w:r>
      <w:r w:rsidRPr="00AF1049">
        <w:rPr>
          <w:rFonts w:ascii="Times New Roman" w:eastAsia="宋体" w:hAnsi="Times New Roman" w:cs="Times New Roman"/>
          <w:szCs w:val="21"/>
        </w:rPr>
        <w:t>”</w:t>
      </w:r>
    </w:p>
    <w:p w14:paraId="33613A26" w14:textId="5D65D876"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3 .</w:t>
      </w:r>
      <w:r w:rsidRPr="00AF1049">
        <w:rPr>
          <w:rFonts w:ascii="Times New Roman" w:eastAsia="宋体" w:hAnsi="Times New Roman" w:cs="Times New Roman"/>
          <w:szCs w:val="21"/>
        </w:rPr>
        <w:t>用抽水机类比电源</w:t>
      </w:r>
    </w:p>
    <w:p w14:paraId="13511B49" w14:textId="272E16BD" w:rsidR="00AF1049" w:rsidRPr="00AF1049" w:rsidRDefault="00AF1049" w:rsidP="00AF1049">
      <w:pPr>
        <w:rPr>
          <w:rFonts w:ascii="Times New Roman" w:eastAsia="宋体" w:hAnsi="Times New Roman" w:cs="Times New Roman" w:hint="eastAsia"/>
          <w:szCs w:val="21"/>
        </w:rPr>
      </w:pPr>
      <w:r w:rsidRPr="00AF1049">
        <w:rPr>
          <w:rFonts w:ascii="Times New Roman" w:eastAsia="宋体" w:hAnsi="Times New Roman" w:cs="Times New Roman"/>
          <w:szCs w:val="21"/>
        </w:rPr>
        <w:t>4 .</w:t>
      </w:r>
      <w:r w:rsidRPr="00AF1049">
        <w:rPr>
          <w:rFonts w:ascii="Times New Roman" w:eastAsia="宋体" w:hAnsi="Times New Roman" w:cs="Times New Roman"/>
          <w:szCs w:val="21"/>
        </w:rPr>
        <w:t>研究做功快慢时与运动快慢进行类比等</w:t>
      </w:r>
    </w:p>
    <w:p w14:paraId="58446D6E" w14:textId="00EE5F12" w:rsidR="00B61FCA" w:rsidRPr="00AF1049" w:rsidRDefault="00AF1049">
      <w:pPr>
        <w:rPr>
          <w:rFonts w:ascii="Times New Roman" w:eastAsia="宋体" w:hAnsi="Times New Roman" w:cs="Times New Roman" w:hint="eastAsia"/>
          <w:szCs w:val="21"/>
        </w:rPr>
      </w:pPr>
      <w:r w:rsidRPr="00AF1049">
        <w:rPr>
          <w:rFonts w:ascii="Times New Roman" w:eastAsia="宋体" w:hAnsi="Times New Roman" w:cs="Times New Roman"/>
          <w:szCs w:val="21"/>
        </w:rPr>
        <w:t>5 .</w:t>
      </w:r>
      <w:r w:rsidRPr="00AF1049">
        <w:rPr>
          <w:rFonts w:ascii="Times New Roman" w:eastAsia="宋体" w:hAnsi="Times New Roman" w:cs="Times New Roman"/>
          <w:szCs w:val="21"/>
        </w:rPr>
        <w:t>用弹簧连接的小球类比分子间的相互作用</w:t>
      </w:r>
    </w:p>
    <w:sectPr w:rsidR="00B61FCA" w:rsidRPr="00AF1049" w:rsidSect="00853390">
      <w:pgSz w:w="11906" w:h="16838"/>
      <w:pgMar w:top="1134" w:right="1134" w:bottom="1134" w:left="113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774"/>
    <w:rsid w:val="00267774"/>
    <w:rsid w:val="002E2CAB"/>
    <w:rsid w:val="0030009C"/>
    <w:rsid w:val="00450BEF"/>
    <w:rsid w:val="0069336C"/>
    <w:rsid w:val="00853390"/>
    <w:rsid w:val="00AF1049"/>
    <w:rsid w:val="00B61F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741BA"/>
  <w15:chartTrackingRefBased/>
  <w15:docId w15:val="{2E1D6999-BDC8-421F-972F-5C6D80CC7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718854">
      <w:bodyDiv w:val="1"/>
      <w:marLeft w:val="0"/>
      <w:marRight w:val="0"/>
      <w:marTop w:val="0"/>
      <w:marBottom w:val="0"/>
      <w:divBdr>
        <w:top w:val="none" w:sz="0" w:space="0" w:color="auto"/>
        <w:left w:val="none" w:sz="0" w:space="0" w:color="auto"/>
        <w:bottom w:val="none" w:sz="0" w:space="0" w:color="auto"/>
        <w:right w:val="none" w:sz="0" w:space="0" w:color="auto"/>
      </w:divBdr>
      <w:divsChild>
        <w:div w:id="1384864762">
          <w:marLeft w:val="0"/>
          <w:marRight w:val="0"/>
          <w:marTop w:val="0"/>
          <w:marBottom w:val="0"/>
          <w:divBdr>
            <w:top w:val="none" w:sz="0" w:space="0" w:color="auto"/>
            <w:left w:val="none" w:sz="0" w:space="0" w:color="auto"/>
            <w:bottom w:val="none" w:sz="0" w:space="0" w:color="auto"/>
            <w:right w:val="none" w:sz="0" w:space="0" w:color="auto"/>
          </w:divBdr>
        </w:div>
        <w:div w:id="565067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立春 姜</dc:creator>
  <cp:keywords/>
  <dc:description/>
  <cp:lastModifiedBy>立春 姜</cp:lastModifiedBy>
  <cp:revision>6</cp:revision>
  <dcterms:created xsi:type="dcterms:W3CDTF">2020-01-14T14:19:00Z</dcterms:created>
  <dcterms:modified xsi:type="dcterms:W3CDTF">2020-01-14T14:22:00Z</dcterms:modified>
</cp:coreProperties>
</file>