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B1DB5" w14:textId="0BCFF3E8" w:rsidR="00C84027" w:rsidRPr="00C84027" w:rsidRDefault="00C84027" w:rsidP="00C84027">
      <w:pPr>
        <w:jc w:val="center"/>
        <w:rPr>
          <w:rFonts w:ascii="Helvetica" w:hAnsi="Helvetica" w:cs="Helvetica" w:hint="eastAsia"/>
          <w:color w:val="111111"/>
          <w:szCs w:val="21"/>
          <w:lang/>
        </w:rPr>
      </w:pPr>
      <w:r>
        <w:rPr>
          <w:rFonts w:ascii="Helvetica" w:hAnsi="Helvetica" w:cs="Helvetica" w:hint="eastAsia"/>
          <w:color w:val="111111"/>
          <w:szCs w:val="21"/>
          <w:lang/>
        </w:rPr>
        <w:t>《商业百科》阅读摘录</w:t>
      </w:r>
    </w:p>
    <w:p w14:paraId="48FF9301" w14:textId="43CCB936" w:rsidR="007A4929" w:rsidRDefault="00C84027">
      <w:r>
        <w:rPr>
          <w:rFonts w:ascii="Helvetica" w:hAnsi="Helvetica" w:cs="Helvetica"/>
          <w:color w:val="111111"/>
          <w:szCs w:val="21"/>
          <w:lang/>
        </w:rPr>
        <w:t>全书分为以下</w:t>
      </w:r>
      <w:r>
        <w:rPr>
          <w:rFonts w:ascii="Helvetica" w:hAnsi="Helvetica" w:cs="Helvetica"/>
          <w:color w:val="111111"/>
          <w:szCs w:val="21"/>
          <w:lang/>
        </w:rPr>
        <w:t>6</w:t>
      </w:r>
      <w:r>
        <w:rPr>
          <w:rFonts w:ascii="Helvetica" w:hAnsi="Helvetica" w:cs="Helvetica"/>
          <w:color w:val="111111"/>
          <w:szCs w:val="21"/>
          <w:lang/>
        </w:rPr>
        <w:t>章：</w:t>
      </w:r>
      <w:r>
        <w:rPr>
          <w:rFonts w:ascii="Helvetica" w:hAnsi="Helvetica" w:cs="Helvetica"/>
          <w:color w:val="111111"/>
          <w:szCs w:val="21"/>
          <w:lang/>
        </w:rPr>
        <w:t>1</w:t>
      </w:r>
      <w:r>
        <w:rPr>
          <w:rFonts w:ascii="Helvetica" w:hAnsi="Helvetica" w:cs="Helvetica"/>
          <w:color w:val="111111"/>
          <w:szCs w:val="21"/>
          <w:lang/>
        </w:rPr>
        <w:t>：企业的起步与发展；</w:t>
      </w:r>
      <w:r>
        <w:rPr>
          <w:rFonts w:ascii="Helvetica" w:hAnsi="Helvetica" w:cs="Helvetica"/>
          <w:color w:val="111111"/>
          <w:szCs w:val="21"/>
          <w:lang/>
        </w:rPr>
        <w:t>2</w:t>
      </w:r>
      <w:r>
        <w:rPr>
          <w:rFonts w:ascii="Helvetica" w:hAnsi="Helvetica" w:cs="Helvetica"/>
          <w:color w:val="111111"/>
          <w:szCs w:val="21"/>
          <w:lang/>
        </w:rPr>
        <w:t>：领导和人力资源；</w:t>
      </w:r>
      <w:r>
        <w:rPr>
          <w:rFonts w:ascii="Helvetica" w:hAnsi="Helvetica" w:cs="Helvetica"/>
          <w:color w:val="111111"/>
          <w:szCs w:val="21"/>
          <w:lang/>
        </w:rPr>
        <w:t>3</w:t>
      </w:r>
      <w:r>
        <w:rPr>
          <w:rFonts w:ascii="Helvetica" w:hAnsi="Helvetica" w:cs="Helvetica"/>
          <w:color w:val="111111"/>
          <w:szCs w:val="21"/>
          <w:lang/>
        </w:rPr>
        <w:t>：理财；</w:t>
      </w:r>
      <w:r>
        <w:rPr>
          <w:rFonts w:ascii="Helvetica" w:hAnsi="Helvetica" w:cs="Helvetica"/>
          <w:color w:val="111111"/>
          <w:szCs w:val="21"/>
          <w:lang/>
        </w:rPr>
        <w:t>4</w:t>
      </w:r>
      <w:r>
        <w:rPr>
          <w:rFonts w:ascii="Helvetica" w:hAnsi="Helvetica" w:cs="Helvetica"/>
          <w:color w:val="111111"/>
          <w:szCs w:val="21"/>
          <w:lang/>
        </w:rPr>
        <w:t>：战略和运营；</w:t>
      </w:r>
      <w:r>
        <w:rPr>
          <w:rFonts w:ascii="Helvetica" w:hAnsi="Helvetica" w:cs="Helvetica"/>
          <w:color w:val="111111"/>
          <w:szCs w:val="21"/>
          <w:lang/>
        </w:rPr>
        <w:t>5</w:t>
      </w:r>
      <w:r>
        <w:rPr>
          <w:rFonts w:ascii="Helvetica" w:hAnsi="Helvetica" w:cs="Helvetica"/>
          <w:color w:val="111111"/>
          <w:szCs w:val="21"/>
          <w:lang/>
        </w:rPr>
        <w:t>：营销管理；</w:t>
      </w:r>
      <w:r>
        <w:rPr>
          <w:rFonts w:ascii="Helvetica" w:hAnsi="Helvetica" w:cs="Helvetica"/>
          <w:color w:val="111111"/>
          <w:szCs w:val="21"/>
          <w:lang/>
        </w:rPr>
        <w:t>6</w:t>
      </w:r>
      <w:r>
        <w:rPr>
          <w:rFonts w:ascii="Helvetica" w:hAnsi="Helvetica" w:cs="Helvetica"/>
          <w:color w:val="111111"/>
          <w:szCs w:val="21"/>
          <w:lang/>
        </w:rPr>
        <w:t>：生产与生产后。每章有拆分为成多个比较小的专题，阐述相关专题的主要的商业思想与实践。</w:t>
      </w:r>
      <w:r>
        <w:rPr>
          <w:rFonts w:ascii="Helvetica" w:hAnsi="Helvetica" w:cs="Helvetica"/>
          <w:color w:val="111111"/>
          <w:szCs w:val="21"/>
          <w:lang/>
        </w:rPr>
        <w:br/>
      </w:r>
      <w:r>
        <w:rPr>
          <w:rFonts w:ascii="Helvetica" w:hAnsi="Helvetica" w:cs="Helvetica"/>
          <w:color w:val="111111"/>
          <w:szCs w:val="21"/>
          <w:lang/>
        </w:rPr>
        <w:br/>
      </w:r>
      <w:r>
        <w:rPr>
          <w:rFonts w:ascii="Helvetica" w:hAnsi="Helvetica" w:cs="Helvetica"/>
          <w:color w:val="111111"/>
          <w:szCs w:val="21"/>
          <w:lang/>
        </w:rPr>
        <w:t>基本是作者按自己的理解给商业思想与事件列了提纲，在每个小节中列举主要的商业和事件，每个小节基本是两页的内容。相当于作者把学者们的思想混在一起打乱重整了一遍，还是比较有价值的。</w:t>
      </w:r>
      <w:r>
        <w:rPr>
          <w:rFonts w:ascii="Helvetica" w:hAnsi="Helvetica" w:cs="Helvetica"/>
          <w:color w:val="111111"/>
          <w:szCs w:val="21"/>
          <w:lang/>
        </w:rPr>
        <w:br/>
      </w:r>
      <w:r>
        <w:rPr>
          <w:rFonts w:ascii="Helvetica" w:hAnsi="Helvetica" w:cs="Helvetica"/>
          <w:color w:val="111111"/>
          <w:szCs w:val="21"/>
          <w:lang/>
        </w:rPr>
        <w:br/>
      </w:r>
      <w:r>
        <w:rPr>
          <w:rFonts w:ascii="Helvetica" w:hAnsi="Helvetica" w:cs="Helvetica"/>
          <w:color w:val="111111"/>
          <w:szCs w:val="21"/>
          <w:lang/>
        </w:rPr>
        <w:t>书中的信息截至的时间是</w:t>
      </w:r>
      <w:r>
        <w:rPr>
          <w:rFonts w:ascii="Helvetica" w:hAnsi="Helvetica" w:cs="Helvetica"/>
          <w:color w:val="111111"/>
          <w:szCs w:val="21"/>
          <w:lang/>
        </w:rPr>
        <w:t>2013</w:t>
      </w:r>
      <w:r>
        <w:rPr>
          <w:rFonts w:ascii="Helvetica" w:hAnsi="Helvetica" w:cs="Helvetica"/>
          <w:color w:val="111111"/>
          <w:szCs w:val="21"/>
          <w:lang/>
        </w:rPr>
        <w:t>年，相对书中宏大的内容，还不算过时。</w:t>
      </w:r>
      <w:r>
        <w:rPr>
          <w:rFonts w:ascii="Helvetica" w:hAnsi="Helvetica" w:cs="Helvetica"/>
          <w:color w:val="111111"/>
          <w:szCs w:val="21"/>
          <w:lang/>
        </w:rPr>
        <w:br/>
      </w:r>
      <w:r>
        <w:rPr>
          <w:rFonts w:ascii="Helvetica" w:hAnsi="Helvetica" w:cs="Helvetica"/>
          <w:color w:val="111111"/>
          <w:szCs w:val="21"/>
          <w:lang/>
        </w:rPr>
        <w:br/>
      </w:r>
      <w:bookmarkStart w:id="0" w:name="_GoBack"/>
      <w:bookmarkEnd w:id="0"/>
      <w:r>
        <w:rPr>
          <w:rFonts w:ascii="Helvetica" w:hAnsi="Helvetica" w:cs="Helvetica"/>
          <w:color w:val="111111"/>
          <w:szCs w:val="21"/>
          <w:lang/>
        </w:rPr>
        <w:t>以下是书中一些信息的摘抄：</w:t>
      </w:r>
      <w:r>
        <w:rPr>
          <w:rFonts w:ascii="Helvetica" w:hAnsi="Helvetica" w:cs="Helvetica"/>
          <w:color w:val="111111"/>
          <w:szCs w:val="21"/>
          <w:lang/>
        </w:rPr>
        <w:br/>
      </w:r>
      <w:r>
        <w:rPr>
          <w:rFonts w:ascii="Helvetica" w:hAnsi="Helvetica" w:cs="Helvetica"/>
          <w:color w:val="111111"/>
          <w:szCs w:val="21"/>
          <w:lang/>
        </w:rPr>
        <w:br/>
        <w:t>1</w:t>
      </w:r>
      <w:r>
        <w:rPr>
          <w:rFonts w:ascii="Helvetica" w:hAnsi="Helvetica" w:cs="Helvetica"/>
          <w:color w:val="111111"/>
          <w:szCs w:val="21"/>
          <w:lang/>
        </w:rPr>
        <w:t>：然而，并不是所有的空白都有利可图。</w:t>
      </w:r>
      <w:r>
        <w:rPr>
          <w:rFonts w:ascii="Helvetica" w:hAnsi="Helvetica" w:cs="Helvetica"/>
          <w:color w:val="111111"/>
          <w:szCs w:val="21"/>
          <w:lang/>
        </w:rPr>
        <w:t>20</w:t>
      </w:r>
      <w:r>
        <w:rPr>
          <w:rFonts w:ascii="Helvetica" w:hAnsi="Helvetica" w:cs="Helvetica"/>
          <w:color w:val="111111"/>
          <w:szCs w:val="21"/>
          <w:lang/>
        </w:rPr>
        <w:t>世纪</w:t>
      </w:r>
      <w:r>
        <w:rPr>
          <w:rFonts w:ascii="Helvetica" w:hAnsi="Helvetica" w:cs="Helvetica"/>
          <w:color w:val="111111"/>
          <w:szCs w:val="21"/>
          <w:lang/>
        </w:rPr>
        <w:t>60</w:t>
      </w:r>
      <w:r>
        <w:rPr>
          <w:rFonts w:ascii="Helvetica" w:hAnsi="Helvetica" w:cs="Helvetica"/>
          <w:color w:val="111111"/>
          <w:szCs w:val="21"/>
          <w:lang/>
        </w:rPr>
        <w:t>年代生产的</w:t>
      </w:r>
      <w:r>
        <w:rPr>
          <w:rFonts w:ascii="Helvetica" w:hAnsi="Helvetica" w:cs="Helvetica"/>
          <w:color w:val="111111"/>
          <w:szCs w:val="21"/>
          <w:lang/>
        </w:rPr>
        <w:t>Amphicar</w:t>
      </w:r>
      <w:r>
        <w:rPr>
          <w:rFonts w:ascii="Helvetica" w:hAnsi="Helvetica" w:cs="Helvetica"/>
          <w:color w:val="111111"/>
          <w:szCs w:val="21"/>
          <w:lang/>
        </w:rPr>
        <w:t>就是一例。这是一种为美国消费者生产的水陆两用车，能在道路和河流上行驶。这种车虽风靡一时，但因市场太小而难以盈利。为宠物生产的瓶装水鱼是如此</w:t>
      </w:r>
      <w:r>
        <w:rPr>
          <w:rFonts w:ascii="Helvetica" w:hAnsi="Helvetica" w:cs="Helvetica"/>
          <w:color w:val="111111"/>
          <w:szCs w:val="21"/>
          <w:lang/>
        </w:rPr>
        <w:t>——</w:t>
      </w:r>
      <w:r>
        <w:rPr>
          <w:rFonts w:ascii="Helvetica" w:hAnsi="Helvetica" w:cs="Helvetica"/>
          <w:color w:val="111111"/>
          <w:szCs w:val="21"/>
          <w:lang/>
        </w:rPr>
        <w:t>美国于</w:t>
      </w:r>
      <w:r>
        <w:rPr>
          <w:rFonts w:ascii="Helvetica" w:hAnsi="Helvetica" w:cs="Helvetica"/>
          <w:color w:val="111111"/>
          <w:szCs w:val="21"/>
          <w:lang/>
        </w:rPr>
        <w:t>1994</w:t>
      </w:r>
      <w:r>
        <w:rPr>
          <w:rFonts w:ascii="Helvetica" w:hAnsi="Helvetica" w:cs="Helvetica"/>
          <w:color w:val="111111"/>
          <w:szCs w:val="21"/>
          <w:lang/>
        </w:rPr>
        <w:t>年推出的</w:t>
      </w:r>
      <w:r>
        <w:rPr>
          <w:rFonts w:ascii="Helvetica" w:hAnsi="Helvetica" w:cs="Helvetica"/>
          <w:color w:val="111111"/>
          <w:szCs w:val="21"/>
          <w:lang/>
        </w:rPr>
        <w:t>“Thirsty Cat!And Thirsty Dog!”</w:t>
      </w:r>
      <w:r>
        <w:rPr>
          <w:rFonts w:ascii="Helvetica" w:hAnsi="Helvetica" w:cs="Helvetica"/>
          <w:color w:val="111111"/>
          <w:szCs w:val="21"/>
          <w:lang/>
        </w:rPr>
        <w:t>就没能吸引宠物主人。</w:t>
      </w:r>
      <w:r>
        <w:rPr>
          <w:rFonts w:ascii="Helvetica" w:hAnsi="Helvetica" w:cs="Helvetica"/>
          <w:color w:val="111111"/>
          <w:szCs w:val="21"/>
          <w:lang/>
        </w:rPr>
        <w:t>P23</w:t>
      </w:r>
      <w:r>
        <w:rPr>
          <w:rFonts w:ascii="Helvetica" w:hAnsi="Helvetica" w:cs="Helvetica"/>
          <w:color w:val="111111"/>
          <w:szCs w:val="21"/>
          <w:lang/>
        </w:rPr>
        <w:br/>
      </w:r>
      <w:r>
        <w:rPr>
          <w:rFonts w:ascii="Helvetica" w:hAnsi="Helvetica" w:cs="Helvetica"/>
          <w:color w:val="111111"/>
          <w:szCs w:val="21"/>
          <w:lang/>
        </w:rPr>
        <w:br/>
        <w:t>2</w:t>
      </w:r>
      <w:r>
        <w:rPr>
          <w:rFonts w:ascii="Helvetica" w:hAnsi="Helvetica" w:cs="Helvetica"/>
          <w:color w:val="111111"/>
          <w:szCs w:val="21"/>
          <w:lang/>
        </w:rPr>
        <w:t>：不止如此，他们还发现，后进入的厂商无利可图或未能拥有主导地位的情况并不多见</w:t>
      </w:r>
      <w:r>
        <w:rPr>
          <w:rFonts w:ascii="Helvetica" w:hAnsi="Helvetica" w:cs="Helvetica"/>
          <w:color w:val="111111"/>
          <w:szCs w:val="21"/>
          <w:lang/>
        </w:rPr>
        <w:t>——</w:t>
      </w:r>
      <w:r>
        <w:rPr>
          <w:rFonts w:ascii="Helvetica" w:hAnsi="Helvetica" w:cs="Helvetica"/>
          <w:color w:val="111111"/>
          <w:szCs w:val="21"/>
          <w:lang/>
        </w:rPr>
        <w:t>事实上，二人的研究发现，先行者的失败率是</w:t>
      </w:r>
      <w:r>
        <w:rPr>
          <w:rFonts w:ascii="Helvetica" w:hAnsi="Helvetica" w:cs="Helvetica"/>
          <w:color w:val="111111"/>
          <w:szCs w:val="21"/>
          <w:lang/>
        </w:rPr>
        <w:t>47%</w:t>
      </w:r>
      <w:r>
        <w:rPr>
          <w:rFonts w:ascii="Helvetica" w:hAnsi="Helvetica" w:cs="Helvetica"/>
          <w:color w:val="111111"/>
          <w:szCs w:val="21"/>
          <w:lang/>
        </w:rPr>
        <w:t>，而快速跟进者的失败率仅为</w:t>
      </w:r>
      <w:r>
        <w:rPr>
          <w:rFonts w:ascii="Helvetica" w:hAnsi="Helvetica" w:cs="Helvetica"/>
          <w:color w:val="111111"/>
          <w:szCs w:val="21"/>
          <w:lang/>
        </w:rPr>
        <w:t>8%</w:t>
      </w:r>
      <w:r>
        <w:rPr>
          <w:rFonts w:ascii="Helvetica" w:hAnsi="Helvetica" w:cs="Helvetica"/>
          <w:color w:val="111111"/>
          <w:szCs w:val="21"/>
          <w:lang/>
        </w:rPr>
        <w:t>。</w:t>
      </w:r>
      <w:r>
        <w:rPr>
          <w:rFonts w:ascii="Helvetica" w:hAnsi="Helvetica" w:cs="Helvetica"/>
          <w:color w:val="111111"/>
          <w:szCs w:val="21"/>
          <w:lang/>
        </w:rPr>
        <w:t>P36</w:t>
      </w:r>
      <w:r>
        <w:rPr>
          <w:rFonts w:ascii="Helvetica" w:hAnsi="Helvetica" w:cs="Helvetica"/>
          <w:color w:val="111111"/>
          <w:szCs w:val="21"/>
          <w:lang/>
        </w:rPr>
        <w:br/>
      </w:r>
      <w:r>
        <w:rPr>
          <w:rFonts w:ascii="Helvetica" w:hAnsi="Helvetica" w:cs="Helvetica"/>
          <w:color w:val="111111"/>
          <w:szCs w:val="21"/>
          <w:lang/>
        </w:rPr>
        <w:br/>
        <w:t>3</w:t>
      </w:r>
      <w:r>
        <w:rPr>
          <w:rFonts w:ascii="Helvetica" w:hAnsi="Helvetica" w:cs="Helvetica"/>
          <w:color w:val="111111"/>
          <w:szCs w:val="21"/>
          <w:lang/>
        </w:rPr>
        <w:t>：在高度成功的企业中，员工有倨傲的风险，他们开始将成功视作一种权利或资格。管理者会忽视最初促成成功的潜在因素，高估他们自身和企业的优势。</w:t>
      </w:r>
      <w:r>
        <w:rPr>
          <w:rFonts w:ascii="Helvetica" w:hAnsi="Helvetica" w:cs="Helvetica"/>
          <w:color w:val="111111"/>
          <w:szCs w:val="21"/>
          <w:lang/>
        </w:rPr>
        <w:t>P101</w:t>
      </w:r>
      <w:r>
        <w:rPr>
          <w:rFonts w:ascii="Helvetica" w:hAnsi="Helvetica" w:cs="Helvetica"/>
          <w:color w:val="111111"/>
          <w:szCs w:val="21"/>
          <w:lang/>
        </w:rPr>
        <w:br/>
      </w:r>
      <w:r>
        <w:rPr>
          <w:rFonts w:ascii="Helvetica" w:hAnsi="Helvetica" w:cs="Helvetica"/>
          <w:color w:val="111111"/>
          <w:szCs w:val="21"/>
          <w:lang/>
        </w:rPr>
        <w:br/>
        <w:t>4</w:t>
      </w:r>
      <w:r>
        <w:rPr>
          <w:rFonts w:ascii="Helvetica" w:hAnsi="Helvetica" w:cs="Helvetica"/>
          <w:color w:val="111111"/>
          <w:szCs w:val="21"/>
          <w:lang/>
        </w:rPr>
        <w:t>：霍夫斯塔德第一次细致审视了组织结构，他发现，社会文化塑造了组织文化，并与组织有所重叠。他指出，文化有五个维度：权力距离，个人主义与集体主义，不确定性规避，男性主义与女性主义，长期取向与短期取向；这五个维度都会影响企业行为。</w:t>
      </w:r>
      <w:r>
        <w:rPr>
          <w:rFonts w:ascii="Helvetica" w:hAnsi="Helvetica" w:cs="Helvetica"/>
          <w:color w:val="111111"/>
          <w:szCs w:val="21"/>
          <w:lang/>
        </w:rPr>
        <w:t>P106</w:t>
      </w:r>
    </w:p>
    <w:sectPr w:rsidR="007A49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CE4"/>
    <w:rsid w:val="007A4929"/>
    <w:rsid w:val="00B70CE4"/>
    <w:rsid w:val="00C8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18FF1"/>
  <w15:chartTrackingRefBased/>
  <w15:docId w15:val="{10A05A0D-68D5-4E1A-A35E-8442EB144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2</cp:revision>
  <dcterms:created xsi:type="dcterms:W3CDTF">2020-01-15T03:30:00Z</dcterms:created>
  <dcterms:modified xsi:type="dcterms:W3CDTF">2020-01-15T03:30:00Z</dcterms:modified>
</cp:coreProperties>
</file>