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wordWrap w:val="0"/>
        <w:autoSpaceDE/>
        <w:autoSpaceDN/>
        <w:spacing w:before="0" w:after="0" w:line="360" w:lineRule="exact"/>
        <w:ind w:left="0" w:right="0" w:firstLine="0"/>
        <w:jc w:val="both"/>
        <w:rPr>
          <w:rFonts w:hint="default" w:ascii="Times New Roman" w:hAnsi="宋体" w:eastAsia="宋体"/>
          <w:b w:val="0"/>
          <w:i w:val="0"/>
          <w:smallCaps w:val="0"/>
          <w:outline w:val="0"/>
          <w:emboss w:val="0"/>
          <w:imprint w:val="0"/>
          <w:color w:val="auto"/>
          <w:spacing w:val="0"/>
          <w:position w:val="0"/>
          <w:sz w:val="21"/>
          <w:szCs w:val="21"/>
          <w:u w:val="none"/>
          <w:vertAlign w:val="baseline"/>
        </w:rPr>
      </w:pPr>
    </w:p>
    <w:p>
      <w:pPr>
        <w:widowControl/>
        <w:spacing w:line="360" w:lineRule="exact"/>
        <w:jc w:val="left"/>
        <w:rPr>
          <w:rFonts w:ascii="Times New Roman" w:hAnsi="Times New Roman"/>
          <w:sz w:val="21"/>
          <w:szCs w:val="21"/>
        </w:rPr>
      </w:pPr>
      <w:r>
        <w:rPr>
          <w:rFonts w:hint="eastAsia" w:ascii="Times New Roman" w:hAnsi="Times New Roman"/>
          <w:sz w:val="21"/>
          <w:szCs w:val="21"/>
        </w:rPr>
        <w:t>2020</w:t>
      </w:r>
      <w:r>
        <w:rPr>
          <w:rFonts w:hint="eastAsia" w:ascii="Times New Roman" w:hAnsi="Times New Roman"/>
          <w:sz w:val="21"/>
          <w:szCs w:val="21"/>
          <w:lang w:val="en-US" w:eastAsia="zh-CN"/>
        </w:rPr>
        <w:t>年</w:t>
      </w:r>
      <w:r>
        <w:rPr>
          <w:rFonts w:hint="eastAsia" w:ascii="Times New Roman" w:hAnsi="Times New Roman"/>
          <w:sz w:val="21"/>
          <w:szCs w:val="21"/>
        </w:rPr>
        <w:t>5</w:t>
      </w:r>
      <w:r>
        <w:rPr>
          <w:rFonts w:hint="eastAsia" w:ascii="Times New Roman" w:hAnsi="Times New Roman"/>
          <w:sz w:val="21"/>
          <w:szCs w:val="21"/>
          <w:lang w:val="en-US" w:eastAsia="zh-CN"/>
        </w:rPr>
        <w:t>月</w:t>
      </w:r>
      <w:r>
        <w:rPr>
          <w:rFonts w:hint="eastAsia" w:ascii="Times New Roman" w:hAnsi="Times New Roman"/>
          <w:sz w:val="21"/>
          <w:szCs w:val="21"/>
        </w:rPr>
        <w:t>6</w:t>
      </w:r>
      <w:r>
        <w:rPr>
          <w:rFonts w:hint="eastAsia" w:ascii="Times New Roman" w:hAnsi="Times New Roman"/>
          <w:sz w:val="21"/>
          <w:szCs w:val="21"/>
          <w:lang w:val="en-US" w:eastAsia="zh-CN"/>
        </w:rPr>
        <w:t>日</w:t>
      </w:r>
      <w:r>
        <w:rPr>
          <w:rFonts w:hint="eastAsia" w:ascii="Times New Roman" w:hAnsi="Times New Roman"/>
          <w:sz w:val="21"/>
          <w:szCs w:val="21"/>
        </w:rPr>
        <w:t>周三</w:t>
      </w:r>
      <w:r>
        <w:rPr>
          <w:rFonts w:ascii="Times New Roman" w:hAnsi="Times New Roman"/>
          <w:sz w:val="21"/>
          <w:szCs w:val="21"/>
        </w:rPr>
        <w:t>第</w:t>
      </w:r>
      <w:r>
        <w:rPr>
          <w:rFonts w:hint="eastAsia"/>
          <w:sz w:val="21"/>
          <w:szCs w:val="21"/>
          <w:lang w:val="en-US" w:eastAsia="zh-CN"/>
        </w:rPr>
        <w:t>2</w:t>
      </w:r>
      <w:r>
        <w:rPr>
          <w:rFonts w:ascii="Times New Roman" w:hAnsi="Times New Roman"/>
          <w:sz w:val="21"/>
          <w:szCs w:val="21"/>
        </w:rPr>
        <w:t>节</w:t>
      </w:r>
      <w:r>
        <w:rPr>
          <w:rFonts w:ascii="Times New Roman" w:hAnsi="Times New Roman"/>
          <w:sz w:val="21"/>
          <w:szCs w:val="21"/>
        </w:rPr>
        <w:t>王橙橙</w:t>
      </w:r>
      <w:r>
        <w:rPr>
          <w:rFonts w:hint="eastAsia" w:ascii="Times New Roman" w:hAnsi="Times New Roman"/>
          <w:sz w:val="21"/>
          <w:szCs w:val="21"/>
          <w:lang w:val="en-US" w:eastAsia="zh-CN"/>
        </w:rPr>
        <w:t>老师在</w:t>
      </w:r>
      <w:r>
        <w:rPr>
          <w:rFonts w:ascii="Times New Roman" w:hAnsi="Times New Roman"/>
          <w:sz w:val="21"/>
          <w:szCs w:val="21"/>
        </w:rPr>
        <w:t>高一</w:t>
      </w:r>
      <w:bookmarkStart w:id="0" w:name="_GoBack"/>
      <w:bookmarkEnd w:id="0"/>
      <w:r>
        <w:rPr>
          <w:rFonts w:hint="eastAsia" w:ascii="Times New Roman" w:hAnsi="Times New Roman"/>
          <w:sz w:val="21"/>
          <w:szCs w:val="21"/>
        </w:rPr>
        <w:t>2</w:t>
      </w:r>
      <w:r>
        <w:rPr>
          <w:rFonts w:hint="eastAsia" w:ascii="Times New Roman" w:hAnsi="Times New Roman"/>
          <w:sz w:val="21"/>
          <w:szCs w:val="21"/>
          <w:lang w:val="en-US" w:eastAsia="zh-CN"/>
        </w:rPr>
        <w:t>+</w:t>
      </w:r>
      <w:r>
        <w:rPr>
          <w:rFonts w:hint="eastAsia" w:ascii="Times New Roman" w:hAnsi="Times New Roman"/>
          <w:sz w:val="21"/>
          <w:szCs w:val="21"/>
        </w:rPr>
        <w:t>3班</w:t>
      </w:r>
      <w:r>
        <w:rPr>
          <w:rFonts w:hint="eastAsia" w:ascii="Times New Roman" w:hAnsi="Times New Roman"/>
          <w:sz w:val="21"/>
          <w:szCs w:val="21"/>
          <w:lang w:val="en-US" w:eastAsia="zh-CN"/>
        </w:rPr>
        <w:t>上的单元新授课，主题是</w:t>
      </w:r>
      <w:r>
        <w:rPr>
          <w:rFonts w:ascii="Times New Roman" w:hAnsi="Times New Roman"/>
          <w:sz w:val="21"/>
          <w:szCs w:val="21"/>
        </w:rPr>
        <w:t>M</w:t>
      </w:r>
      <w:r>
        <w:rPr>
          <w:rFonts w:hint="eastAsia" w:ascii="Times New Roman" w:hAnsi="Times New Roman"/>
          <w:sz w:val="21"/>
          <w:szCs w:val="21"/>
        </w:rPr>
        <w:t>3U5知识点</w:t>
      </w:r>
      <w:r>
        <w:rPr>
          <w:rFonts w:ascii="Times New Roman" w:hAnsi="Times New Roman"/>
          <w:sz w:val="21"/>
          <w:szCs w:val="21"/>
        </w:rPr>
        <w:t>+</w:t>
      </w:r>
      <w:r>
        <w:rPr>
          <w:rFonts w:hint="eastAsia" w:ascii="Times New Roman" w:hAnsi="Times New Roman"/>
          <w:sz w:val="21"/>
          <w:szCs w:val="21"/>
        </w:rPr>
        <w:t>新授课</w:t>
      </w:r>
      <w:r>
        <w:rPr>
          <w:rFonts w:ascii="Times New Roman" w:hAnsi="Times New Roman"/>
          <w:sz w:val="21"/>
          <w:szCs w:val="21"/>
        </w:rPr>
        <w:t>，</w:t>
      </w:r>
      <w:r>
        <w:rPr>
          <w:rFonts w:hint="eastAsia" w:ascii="Times New Roman" w:hAnsi="Times New Roman"/>
          <w:sz w:val="21"/>
          <w:szCs w:val="21"/>
          <w:lang w:val="en-US" w:eastAsia="zh-CN"/>
        </w:rPr>
        <w:t>评课如下</w:t>
      </w:r>
      <w:r>
        <w:rPr>
          <w:rFonts w:ascii="Times New Roman" w:hAnsi="Times New Roman"/>
          <w:sz w:val="21"/>
          <w:szCs w:val="21"/>
        </w:rPr>
        <w:t>：</w:t>
      </w: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1．大致设计：</w:t>
      </w: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提供不同的语境（句子、篇章）引导学生通过对比、推测、归纳重点词块的用法，主要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涉及</w:t>
      </w:r>
      <w:r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 xml:space="preserve">rather than, 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 xml:space="preserve">measure, </w:t>
      </w:r>
      <w:r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within, settle down等词块的用法。并提供单句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（图文）</w:t>
      </w:r>
      <w:r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和语篇的练习进行强化，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 xml:space="preserve"> 在强化的过程中再次提炼归纳重点。</w:t>
      </w: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2. 亮点：</w:t>
      </w: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eastAsia" w:hAnsi="宋体"/>
          <w:smallCaps w:val="0"/>
          <w:color w:val="auto"/>
          <w:spacing w:val="0"/>
          <w:position w:val="0"/>
          <w:sz w:val="21"/>
          <w:szCs w:val="21"/>
          <w:vertAlign w:val="baseline"/>
          <w:lang w:val="en-US" w:eastAsia="zh-CN"/>
        </w:rPr>
        <w:t>1）</w:t>
      </w:r>
      <w:r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鼓励学生课堂积极回答问题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，对回答问题的同学登记，在微信群反馈表扬，并实行奖励措施；</w:t>
      </w: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eastAsia" w:hAnsi="宋体"/>
          <w:smallCaps w:val="0"/>
          <w:color w:val="auto"/>
          <w:spacing w:val="0"/>
          <w:position w:val="0"/>
          <w:sz w:val="21"/>
          <w:szCs w:val="21"/>
          <w:vertAlign w:val="baseline"/>
          <w:lang w:val="en-US" w:eastAsia="zh-CN"/>
        </w:rPr>
        <w:t>2）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及时反馈学生在讨论区打出的问题，互动</w:t>
      </w:r>
      <w:r>
        <w:rPr>
          <w:rFonts w:hint="eastAsia" w:hAnsi="宋体"/>
          <w:smallCaps w:val="0"/>
          <w:color w:val="auto"/>
          <w:spacing w:val="0"/>
          <w:position w:val="0"/>
          <w:sz w:val="21"/>
          <w:szCs w:val="21"/>
          <w:vertAlign w:val="baseline"/>
          <w:lang w:val="en-US" w:eastAsia="zh-CN"/>
        </w:rPr>
        <w:t>频繁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；</w:t>
      </w: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eastAsia" w:hAnsi="宋体"/>
          <w:smallCaps w:val="0"/>
          <w:color w:val="auto"/>
          <w:spacing w:val="0"/>
          <w:position w:val="0"/>
          <w:sz w:val="21"/>
          <w:szCs w:val="21"/>
          <w:vertAlign w:val="baseline"/>
          <w:lang w:val="en-US" w:eastAsia="zh-CN"/>
        </w:rPr>
        <w:t>3）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从单词到词组到句子的反复练习，知识点的梳理比较有层次。</w:t>
      </w: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3．不足：</w:t>
      </w: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eastAsia" w:hAnsi="宋体"/>
          <w:smallCaps w:val="0"/>
          <w:color w:val="auto"/>
          <w:spacing w:val="0"/>
          <w:position w:val="0"/>
          <w:sz w:val="21"/>
          <w:szCs w:val="21"/>
          <w:vertAlign w:val="baseline"/>
          <w:lang w:val="en-US" w:eastAsia="zh-CN"/>
        </w:rPr>
        <w:t>1）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课前知识点的回顾时，比如rather than，chat,  surround,  measure时一带而过了，最好再次提供语境，进行造句练习，使学生有更多的输入量，在练习中习得语言的用法。</w:t>
      </w: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eastAsia" w:hAnsi="宋体"/>
          <w:smallCaps w:val="0"/>
          <w:color w:val="auto"/>
          <w:spacing w:val="0"/>
          <w:position w:val="0"/>
          <w:sz w:val="21"/>
          <w:szCs w:val="21"/>
          <w:vertAlign w:val="baseline"/>
          <w:lang w:val="en-US" w:eastAsia="zh-CN"/>
        </w:rPr>
        <w:t>2）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 xml:space="preserve">对于易混知识点的对比，如board, abroad, 和broad，take measures to do sth和take </w:t>
      </w:r>
      <w:r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action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 xml:space="preserve"> to do sth不要怕耽误时间，多一些细致的分析和例子，可让学生们第一遍印象深刻，照顾到中下层的学生。 </w:t>
      </w: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eastAsia" w:hAnsi="宋体"/>
          <w:smallCaps w:val="0"/>
          <w:color w:val="auto"/>
          <w:spacing w:val="0"/>
          <w:position w:val="0"/>
          <w:sz w:val="21"/>
          <w:szCs w:val="21"/>
          <w:vertAlign w:val="baseline"/>
          <w:lang w:val="en-US" w:eastAsia="zh-CN"/>
        </w:rPr>
        <w:t>3）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由一个知识点延伸拓展时，对于重要的点，如what</w:t>
      </w:r>
      <w:r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…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 xml:space="preserve"> is that</w:t>
      </w:r>
      <w:r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…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主从+is+表从，可停下来，提炼句式，结合实时进行例句的训练，加深印象。</w:t>
      </w: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eastAsia" w:hAnsi="宋体"/>
          <w:smallCaps w:val="0"/>
          <w:color w:val="auto"/>
          <w:spacing w:val="0"/>
          <w:position w:val="0"/>
          <w:sz w:val="21"/>
          <w:szCs w:val="21"/>
          <w:vertAlign w:val="baseline"/>
          <w:lang w:val="en-US" w:eastAsia="zh-CN"/>
        </w:rPr>
        <w:t>4）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练习的训练时，先给一段时间给学生进行独立思考，照顾到大部分学生，再来check, 以免打消后进生的积极性。</w:t>
      </w: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4．今后改进：</w:t>
      </w: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在一堂课中，老师需要做很多的decision-making, 如何在基础常规课中落实基础，稳扎稳打是接下来的努力方向，目前存在</w:t>
      </w:r>
      <w:r>
        <w:rPr>
          <w:rFonts w:hint="eastAsia" w:hAnsi="宋体"/>
          <w:smallCaps w:val="0"/>
          <w:color w:val="auto"/>
          <w:spacing w:val="0"/>
          <w:position w:val="0"/>
          <w:sz w:val="21"/>
          <w:szCs w:val="21"/>
          <w:vertAlign w:val="baseline"/>
          <w:lang w:val="en-US" w:eastAsia="zh-CN"/>
        </w:rPr>
        <w:t>的</w:t>
      </w: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问题及对策为：</w:t>
      </w:r>
    </w:p>
    <w:p>
      <w:pPr>
        <w:numPr>
          <w:ilvl w:val="0"/>
          <w:numId w:val="1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聚焦于课堂的内容，还无法全面照顾到学生，今后会给自己和学生多一些的留白去思考，去深入的思考，激起更多知识互动的火花</w:t>
      </w:r>
      <w:r>
        <w:rPr>
          <w:rFonts w:hint="eastAsia" w:hAnsi="宋体"/>
          <w:smallCaps w:val="0"/>
          <w:color w:val="auto"/>
          <w:spacing w:val="0"/>
          <w:position w:val="0"/>
          <w:sz w:val="21"/>
          <w:szCs w:val="21"/>
          <w:vertAlign w:val="baseline"/>
          <w:lang w:eastAsia="zh-CN"/>
        </w:rPr>
        <w:t>。</w:t>
      </w:r>
    </w:p>
    <w:p>
      <w:pPr>
        <w:numPr>
          <w:ilvl w:val="0"/>
          <w:numId w:val="1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对于知识的运用，多了解实事，多结合实事，从学生感兴趣的角度出发，将语言和生活结合起来，创造更多的语境，吸收的效果会更好。</w:t>
      </w:r>
    </w:p>
    <w:p>
      <w:pPr>
        <w:numPr>
          <w:ilvl w:val="0"/>
          <w:numId w:val="1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  <w:r>
        <w:rPr>
          <w:rFonts w:hint="eastAsia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  <w:t>平时作业批改时就要多留心学生的易错点，一些我们认为简单和理所当然的东西，在学生那里还需要牵线搭桥，串联起来，也就是更加细致一些。</w:t>
      </w: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</w:p>
    <w:p>
      <w:pPr>
        <w:numPr>
          <w:ilvl w:val="0"/>
          <w:numId w:val="0"/>
        </w:numPr>
        <w:tabs>
          <w:tab w:val="left" w:pos="360"/>
        </w:tabs>
        <w:autoSpaceDE/>
        <w:autoSpaceDN/>
        <w:bidi w:val="0"/>
        <w:spacing w:before="0" w:after="0" w:line="300" w:lineRule="auto"/>
        <w:ind w:left="0" w:right="0" w:firstLine="0"/>
        <w:jc w:val="both"/>
        <w:rPr>
          <w:rFonts w:hint="default" w:ascii="Times New Roman" w:hAnsi="宋体" w:eastAsia="宋体"/>
          <w:smallCaps w:val="0"/>
          <w:color w:val="auto"/>
          <w:spacing w:val="0"/>
          <w:position w:val="0"/>
          <w:sz w:val="21"/>
          <w:szCs w:val="21"/>
          <w:vertAlign w:val="baseline"/>
        </w:rPr>
      </w:pPr>
    </w:p>
    <w:sectPr>
      <w:pgSz w:w="11906" w:h="16838"/>
      <w:pgMar w:top="1133" w:right="1133" w:bottom="1133" w:left="1133" w:header="850" w:footer="992" w:gutter="0"/>
      <w:pgNumType w:fmt="decimal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7E48C"/>
    <w:multiLevelType w:val="singleLevel"/>
    <w:tmpl w:val="4C67E48C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</w:compat>
  <w:rsids>
    <w:rsidRoot w:val="00000000"/>
    <w:rsid w:val="15CF2B16"/>
    <w:rsid w:val="40177E5E"/>
  </w:rsids>
  <m:mathPr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宋体" w:hAnsi="宋体" w:eastAsia="宋体" w:cs="宋体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152" w:semiHidden="0" w:name="header"/>
    <w:lsdException w:qFormat="1" w:unhideWhenUsed="0" w:uiPriority="154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2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37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/>
      <w:wordWrap/>
      <w:autoSpaceDE/>
      <w:autoSpaceDN/>
      <w:jc w:val="both"/>
    </w:pPr>
    <w:rPr>
      <w:rFonts w:ascii="Times New Roman" w:hAnsi="Times New Roman" w:eastAsia="宋体"/>
      <w:w w:val="100"/>
      <w:sz w:val="20"/>
      <w:szCs w:val="20"/>
      <w:shd w:val="clear"/>
    </w:rPr>
  </w:style>
  <w:style w:type="paragraph" w:styleId="2">
    <w:name w:val="heading 1"/>
    <w:next w:val="1"/>
    <w:qFormat/>
    <w:uiPriority w:val="7"/>
    <w:pPr>
      <w:widowControl/>
      <w:wordWrap/>
      <w:autoSpaceDE/>
      <w:autoSpaceDN/>
      <w:jc w:val="both"/>
    </w:pPr>
    <w:rPr>
      <w:rFonts w:ascii="等线" w:hAnsi="等线" w:eastAsia="Times New Roman"/>
      <w:w w:val="100"/>
      <w:sz w:val="28"/>
      <w:szCs w:val="28"/>
      <w:shd w:val="clear"/>
    </w:rPr>
  </w:style>
  <w:style w:type="paragraph" w:styleId="3">
    <w:name w:val="heading 2"/>
    <w:next w:val="1"/>
    <w:qFormat/>
    <w:uiPriority w:val="8"/>
    <w:pPr>
      <w:widowControl/>
      <w:wordWrap/>
      <w:autoSpaceDE/>
      <w:autoSpaceDN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paragraph" w:styleId="4">
    <w:name w:val="heading 3"/>
    <w:next w:val="1"/>
    <w:qFormat/>
    <w:uiPriority w:val="9"/>
    <w:pPr>
      <w:widowControl/>
      <w:wordWrap/>
      <w:autoSpaceDE/>
      <w:autoSpaceDN/>
      <w:ind w:left="1000" w:hanging="400"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paragraph" w:styleId="5">
    <w:name w:val="heading 4"/>
    <w:next w:val="1"/>
    <w:qFormat/>
    <w:uiPriority w:val="10"/>
    <w:pPr>
      <w:widowControl/>
      <w:wordWrap/>
      <w:autoSpaceDE/>
      <w:autoSpaceDN/>
      <w:ind w:left="1200" w:hanging="400"/>
      <w:jc w:val="both"/>
    </w:pPr>
    <w:rPr>
      <w:rFonts w:ascii="等线" w:hAnsi="等线" w:eastAsia="Times New Roman"/>
      <w:b/>
      <w:w w:val="100"/>
      <w:sz w:val="21"/>
      <w:szCs w:val="21"/>
      <w:shd w:val="clear"/>
    </w:rPr>
  </w:style>
  <w:style w:type="paragraph" w:styleId="6">
    <w:name w:val="heading 5"/>
    <w:next w:val="1"/>
    <w:qFormat/>
    <w:uiPriority w:val="11"/>
    <w:pPr>
      <w:widowControl/>
      <w:wordWrap/>
      <w:autoSpaceDE/>
      <w:autoSpaceDN/>
      <w:ind w:left="1400" w:hanging="400"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paragraph" w:styleId="7">
    <w:name w:val="heading 6"/>
    <w:next w:val="1"/>
    <w:qFormat/>
    <w:uiPriority w:val="12"/>
    <w:pPr>
      <w:widowControl/>
      <w:wordWrap/>
      <w:autoSpaceDE/>
      <w:autoSpaceDN/>
      <w:ind w:left="1600" w:hanging="400"/>
      <w:jc w:val="both"/>
    </w:pPr>
    <w:rPr>
      <w:rFonts w:ascii="等线" w:hAnsi="等线" w:eastAsia="Times New Roman"/>
      <w:b/>
      <w:w w:val="100"/>
      <w:sz w:val="21"/>
      <w:szCs w:val="21"/>
      <w:shd w:val="clear"/>
    </w:rPr>
  </w:style>
  <w:style w:type="paragraph" w:styleId="8">
    <w:name w:val="heading 7"/>
    <w:next w:val="1"/>
    <w:qFormat/>
    <w:uiPriority w:val="13"/>
    <w:pPr>
      <w:widowControl/>
      <w:wordWrap/>
      <w:autoSpaceDE/>
      <w:autoSpaceDN/>
      <w:ind w:left="1800" w:hanging="400"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paragraph" w:styleId="9">
    <w:name w:val="heading 8"/>
    <w:next w:val="1"/>
    <w:qFormat/>
    <w:uiPriority w:val="14"/>
    <w:pPr>
      <w:widowControl/>
      <w:wordWrap/>
      <w:autoSpaceDE/>
      <w:autoSpaceDN/>
      <w:ind w:left="2000" w:hanging="400"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paragraph" w:styleId="10">
    <w:name w:val="heading 9"/>
    <w:next w:val="1"/>
    <w:qFormat/>
    <w:uiPriority w:val="15"/>
    <w:pPr>
      <w:widowControl/>
      <w:wordWrap/>
      <w:autoSpaceDE/>
      <w:autoSpaceDN/>
      <w:ind w:left="2200" w:hanging="400"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character" w:default="1" w:styleId="25">
    <w:name w:val="Default Paragraph Font"/>
    <w:semiHidden/>
    <w:uiPriority w:val="2"/>
  </w:style>
  <w:style w:type="table" w:default="1" w:styleId="24">
    <w:name w:val="Normal Table"/>
    <w:qFormat/>
    <w:uiPriority w:val="37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widowControl/>
      <w:wordWrap/>
      <w:autoSpaceDE/>
      <w:autoSpaceDN/>
      <w:ind w:left="2550" w:firstLine="0"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paragraph" w:styleId="12">
    <w:name w:val="toc 5"/>
    <w:next w:val="1"/>
    <w:unhideWhenUsed/>
    <w:qFormat/>
    <w:uiPriority w:val="32"/>
    <w:pPr>
      <w:widowControl/>
      <w:wordWrap/>
      <w:autoSpaceDE/>
      <w:autoSpaceDN/>
      <w:ind w:left="1700" w:firstLine="0"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paragraph" w:styleId="13">
    <w:name w:val="toc 3"/>
    <w:next w:val="1"/>
    <w:unhideWhenUsed/>
    <w:qFormat/>
    <w:uiPriority w:val="30"/>
    <w:pPr>
      <w:widowControl/>
      <w:wordWrap/>
      <w:autoSpaceDE/>
      <w:autoSpaceDN/>
      <w:ind w:left="850" w:firstLine="0"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paragraph" w:styleId="14">
    <w:name w:val="toc 8"/>
    <w:next w:val="1"/>
    <w:unhideWhenUsed/>
    <w:qFormat/>
    <w:uiPriority w:val="35"/>
    <w:pPr>
      <w:widowControl/>
      <w:wordWrap/>
      <w:autoSpaceDE/>
      <w:autoSpaceDN/>
      <w:ind w:left="2975" w:firstLine="0"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paragraph" w:styleId="15">
    <w:name w:val="footer"/>
    <w:basedOn w:val="1"/>
    <w:link w:val="39"/>
    <w:qFormat/>
    <w:uiPriority w:val="154"/>
    <w:pPr>
      <w:widowControl/>
      <w:tabs>
        <w:tab w:val="center" w:pos="4153"/>
        <w:tab w:val="right" w:pos="8306"/>
      </w:tabs>
      <w:wordWrap/>
      <w:autoSpaceDE/>
      <w:autoSpaceDN/>
    </w:pPr>
    <w:rPr>
      <w:w w:val="100"/>
      <w:sz w:val="18"/>
      <w:szCs w:val="18"/>
      <w:shd w:val="clear"/>
    </w:rPr>
  </w:style>
  <w:style w:type="paragraph" w:styleId="16">
    <w:name w:val="header"/>
    <w:basedOn w:val="1"/>
    <w:link w:val="38"/>
    <w:uiPriority w:val="152"/>
    <w:pPr>
      <w:widowControl/>
      <w:tabs>
        <w:tab w:val="center" w:pos="4153"/>
        <w:tab w:val="right" w:pos="8306"/>
      </w:tabs>
      <w:wordWrap/>
      <w:autoSpaceDE/>
      <w:autoSpaceDN/>
      <w:jc w:val="center"/>
    </w:pPr>
    <w:rPr>
      <w:w w:val="100"/>
      <w:sz w:val="18"/>
      <w:szCs w:val="18"/>
      <w:shd w:val="clear"/>
    </w:rPr>
  </w:style>
  <w:style w:type="paragraph" w:styleId="17">
    <w:name w:val="toc 1"/>
    <w:next w:val="1"/>
    <w:unhideWhenUsed/>
    <w:qFormat/>
    <w:uiPriority w:val="28"/>
    <w:pPr>
      <w:widowControl/>
      <w:wordWrap/>
      <w:autoSpaceDE/>
      <w:autoSpaceDN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paragraph" w:styleId="18">
    <w:name w:val="toc 4"/>
    <w:next w:val="1"/>
    <w:unhideWhenUsed/>
    <w:qFormat/>
    <w:uiPriority w:val="31"/>
    <w:pPr>
      <w:widowControl/>
      <w:wordWrap/>
      <w:autoSpaceDE/>
      <w:autoSpaceDN/>
      <w:ind w:left="1275" w:firstLine="0"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paragraph" w:styleId="19">
    <w:name w:val="Subtitle"/>
    <w:qFormat/>
    <w:uiPriority w:val="16"/>
    <w:pPr>
      <w:widowControl/>
      <w:wordWrap/>
      <w:autoSpaceDE/>
      <w:autoSpaceDN/>
      <w:jc w:val="center"/>
    </w:pPr>
    <w:rPr>
      <w:rFonts w:ascii="等线" w:hAnsi="等线" w:eastAsia="Times New Roman"/>
      <w:w w:val="100"/>
      <w:sz w:val="24"/>
      <w:szCs w:val="24"/>
      <w:shd w:val="clear"/>
    </w:rPr>
  </w:style>
  <w:style w:type="paragraph" w:styleId="20">
    <w:name w:val="toc 6"/>
    <w:next w:val="1"/>
    <w:unhideWhenUsed/>
    <w:qFormat/>
    <w:uiPriority w:val="33"/>
    <w:pPr>
      <w:widowControl/>
      <w:wordWrap/>
      <w:autoSpaceDE/>
      <w:autoSpaceDN/>
      <w:ind w:left="2125" w:firstLine="0"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paragraph" w:styleId="21">
    <w:name w:val="toc 2"/>
    <w:next w:val="1"/>
    <w:unhideWhenUsed/>
    <w:qFormat/>
    <w:uiPriority w:val="29"/>
    <w:pPr>
      <w:widowControl/>
      <w:wordWrap/>
      <w:autoSpaceDE/>
      <w:autoSpaceDN/>
      <w:ind w:left="425" w:firstLine="0"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paragraph" w:styleId="22">
    <w:name w:val="toc 9"/>
    <w:next w:val="1"/>
    <w:unhideWhenUsed/>
    <w:qFormat/>
    <w:uiPriority w:val="36"/>
    <w:pPr>
      <w:widowControl/>
      <w:wordWrap/>
      <w:autoSpaceDE/>
      <w:autoSpaceDN/>
      <w:ind w:left="3400" w:firstLine="0"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paragraph" w:styleId="23">
    <w:name w:val="Title"/>
    <w:qFormat/>
    <w:uiPriority w:val="6"/>
    <w:pPr>
      <w:widowControl/>
      <w:wordWrap/>
      <w:autoSpaceDE/>
      <w:autoSpaceDN/>
      <w:jc w:val="center"/>
    </w:pPr>
    <w:rPr>
      <w:rFonts w:ascii="等线" w:hAnsi="等线" w:eastAsia="Times New Roman"/>
      <w:b/>
      <w:w w:val="100"/>
      <w:sz w:val="32"/>
      <w:szCs w:val="32"/>
      <w:shd w:val="clear"/>
    </w:rPr>
  </w:style>
  <w:style w:type="character" w:styleId="26">
    <w:name w:val="Strong"/>
    <w:qFormat/>
    <w:uiPriority w:val="20"/>
    <w:rPr>
      <w:b/>
      <w:w w:val="100"/>
      <w:sz w:val="21"/>
      <w:szCs w:val="21"/>
      <w:shd w:val="clear"/>
    </w:rPr>
  </w:style>
  <w:style w:type="character" w:styleId="27">
    <w:name w:val="Emphasis"/>
    <w:qFormat/>
    <w:uiPriority w:val="18"/>
    <w:rPr>
      <w:i/>
      <w:w w:val="100"/>
      <w:sz w:val="21"/>
      <w:szCs w:val="21"/>
      <w:shd w:val="clear"/>
    </w:rPr>
  </w:style>
  <w:style w:type="paragraph" w:styleId="28">
    <w:name w:val="No Spacing"/>
    <w:qFormat/>
    <w:uiPriority w:val="5"/>
    <w:pPr>
      <w:widowControl/>
      <w:wordWrap/>
      <w:autoSpaceDE/>
      <w:autoSpaceDN/>
      <w:jc w:val="both"/>
    </w:pPr>
    <w:rPr>
      <w:rFonts w:ascii="等线" w:hAnsi="等线" w:eastAsia="Times New Roman"/>
      <w:w w:val="100"/>
      <w:sz w:val="21"/>
      <w:szCs w:val="21"/>
      <w:shd w:val="clear"/>
    </w:rPr>
  </w:style>
  <w:style w:type="character" w:customStyle="1" w:styleId="29">
    <w:name w:val="Subtle Emphasis"/>
    <w:qFormat/>
    <w:uiPriority w:val="17"/>
    <w:rPr>
      <w:i/>
      <w:color w:val="404040"/>
      <w:w w:val="100"/>
      <w:sz w:val="21"/>
      <w:szCs w:val="21"/>
      <w:shd w:val="clear"/>
    </w:rPr>
  </w:style>
  <w:style w:type="character" w:customStyle="1" w:styleId="30">
    <w:name w:val="Intense Emphasis"/>
    <w:qFormat/>
    <w:uiPriority w:val="19"/>
    <w:rPr>
      <w:i/>
      <w:color w:val="5B9BD5"/>
      <w:w w:val="100"/>
      <w:sz w:val="21"/>
      <w:szCs w:val="21"/>
      <w:shd w:val="clear"/>
    </w:rPr>
  </w:style>
  <w:style w:type="paragraph" w:styleId="31">
    <w:name w:val="Quote"/>
    <w:qFormat/>
    <w:uiPriority w:val="21"/>
    <w:pPr>
      <w:widowControl/>
      <w:wordWrap/>
      <w:autoSpaceDE/>
      <w:autoSpaceDN/>
      <w:ind w:left="864" w:right="864" w:firstLine="0"/>
      <w:jc w:val="center"/>
    </w:pPr>
    <w:rPr>
      <w:rFonts w:ascii="等线" w:hAnsi="等线" w:eastAsia="Times New Roman"/>
      <w:i/>
      <w:color w:val="404040"/>
      <w:w w:val="100"/>
      <w:sz w:val="21"/>
      <w:szCs w:val="21"/>
      <w:shd w:val="clear"/>
    </w:rPr>
  </w:style>
  <w:style w:type="paragraph" w:styleId="32">
    <w:name w:val="Intense Quote"/>
    <w:qFormat/>
    <w:uiPriority w:val="22"/>
    <w:pPr>
      <w:widowControl/>
      <w:wordWrap/>
      <w:autoSpaceDE/>
      <w:autoSpaceDN/>
      <w:ind w:left="950" w:right="950" w:firstLine="0"/>
      <w:jc w:val="center"/>
    </w:pPr>
    <w:rPr>
      <w:rFonts w:ascii="等线" w:hAnsi="等线" w:eastAsia="Times New Roman"/>
      <w:i/>
      <w:color w:val="5B9BD5"/>
      <w:w w:val="100"/>
      <w:sz w:val="21"/>
      <w:szCs w:val="21"/>
      <w:shd w:val="clear"/>
    </w:rPr>
  </w:style>
  <w:style w:type="character" w:customStyle="1" w:styleId="33">
    <w:name w:val="Subtle Reference"/>
    <w:qFormat/>
    <w:uiPriority w:val="23"/>
    <w:rPr>
      <w:smallCaps/>
      <w:color w:val="5A5A5A"/>
      <w:w w:val="100"/>
      <w:sz w:val="21"/>
      <w:szCs w:val="21"/>
      <w:shd w:val="clear"/>
    </w:rPr>
  </w:style>
  <w:style w:type="character" w:customStyle="1" w:styleId="34">
    <w:name w:val="Intense Reference"/>
    <w:qFormat/>
    <w:uiPriority w:val="24"/>
    <w:rPr>
      <w:b/>
      <w:smallCaps/>
      <w:color w:val="5B9BD5"/>
      <w:w w:val="100"/>
      <w:sz w:val="21"/>
      <w:szCs w:val="21"/>
      <w:shd w:val="clear"/>
    </w:rPr>
  </w:style>
  <w:style w:type="character" w:customStyle="1" w:styleId="35">
    <w:name w:val="Book Title"/>
    <w:qFormat/>
    <w:uiPriority w:val="25"/>
    <w:rPr>
      <w:b/>
      <w:i/>
      <w:w w:val="100"/>
      <w:sz w:val="21"/>
      <w:szCs w:val="21"/>
      <w:shd w:val="clear"/>
    </w:rPr>
  </w:style>
  <w:style w:type="paragraph" w:styleId="36">
    <w:name w:val="List Paragraph"/>
    <w:basedOn w:val="1"/>
    <w:qFormat/>
    <w:uiPriority w:val="26"/>
    <w:pPr>
      <w:widowControl/>
      <w:wordWrap/>
      <w:autoSpaceDE/>
      <w:autoSpaceDN/>
      <w:ind w:firstLine="420"/>
    </w:pPr>
  </w:style>
  <w:style w:type="paragraph" w:customStyle="1" w:styleId="37">
    <w:name w:val="TOC Heading"/>
    <w:unhideWhenUsed/>
    <w:qFormat/>
    <w:uiPriority w:val="27"/>
    <w:pPr>
      <w:widowControl/>
      <w:wordWrap/>
      <w:autoSpaceDE/>
      <w:autoSpaceDN/>
    </w:pPr>
    <w:rPr>
      <w:rFonts w:ascii="等线" w:hAnsi="等线" w:eastAsia="Times New Roman"/>
      <w:color w:val="2E74B5"/>
      <w:w w:val="100"/>
      <w:sz w:val="32"/>
      <w:szCs w:val="32"/>
      <w:shd w:val="clear"/>
    </w:rPr>
  </w:style>
  <w:style w:type="character" w:customStyle="1" w:styleId="38">
    <w:name w:val="Header Char"/>
    <w:basedOn w:val="25"/>
    <w:link w:val="16"/>
    <w:qFormat/>
    <w:uiPriority w:val="153"/>
    <w:rPr>
      <w:rFonts w:ascii="宋体" w:hAnsi="宋体" w:eastAsia="Times New Roman"/>
      <w:w w:val="100"/>
      <w:sz w:val="18"/>
      <w:szCs w:val="18"/>
      <w:shd w:val="clear"/>
    </w:rPr>
  </w:style>
  <w:style w:type="character" w:customStyle="1" w:styleId="39">
    <w:name w:val="Footer Char"/>
    <w:basedOn w:val="25"/>
    <w:link w:val="15"/>
    <w:uiPriority w:val="155"/>
    <w:rPr>
      <w:rFonts w:ascii="宋体" w:hAnsi="宋体" w:eastAsia="Times New Roman"/>
      <w:w w:val="100"/>
      <w:sz w:val="18"/>
      <w:szCs w:val="18"/>
      <w:shd w:val="cle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98</Words>
  <Characters>0</Characters>
  <Lines>0</Lines>
  <Paragraphs>0</Paragraphs>
  <TotalTime>5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2020-07-01T07:37:07Z</dcterms:created>
  <dc:creator>313136018@qq.com</dc:creator>
  <cp:lastModifiedBy>u2g20</cp:lastModifiedBy>
  <dcterms:modified xsi:type="dcterms:W3CDTF">2020-07-01T07:44:03Z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