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cs="Times New Roman"/>
          <w:b/>
          <w:bCs/>
          <w:sz w:val="30"/>
          <w:szCs w:val="30"/>
        </w:rPr>
      </w:pPr>
      <w:r>
        <w:rPr>
          <w:rFonts w:hint="eastAsia" w:ascii="宋体" w:cs="Times New Roman"/>
          <w:b/>
          <w:bCs/>
          <w:sz w:val="30"/>
          <w:szCs w:val="30"/>
          <w:lang w:val="en-US" w:eastAsia="zh-CN"/>
        </w:rPr>
        <w:t>2020届</w:t>
      </w:r>
      <w:r>
        <w:rPr>
          <w:rFonts w:hint="eastAsia" w:ascii="宋体" w:cs="Times New Roman"/>
          <w:b/>
          <w:bCs/>
          <w:sz w:val="30"/>
          <w:szCs w:val="30"/>
        </w:rPr>
        <w:t>数学备课组一模质量分析</w:t>
      </w:r>
    </w:p>
    <w:p>
      <w:pPr>
        <w:rPr>
          <w:rFonts w:hint="eastAsia" w:ascii="宋体" w:cs="Times New Roman"/>
        </w:rPr>
      </w:pPr>
      <w:r>
        <w:rPr>
          <w:rFonts w:hint="eastAsia" w:ascii="宋体" w:cs="Times New Roman"/>
          <w:b/>
          <w:bCs/>
          <w:sz w:val="28"/>
          <w:szCs w:val="28"/>
        </w:rPr>
        <w:t>一．试题、成绩分析：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本次考试区一模，试题题型完全按照中考要求，全卷共25题，选择10题，填空题6题，解答题9题，满分150分，考试时间120分钟，相对前几年的一模试题，本次数学相对简单，本次全级的平均分126.98，试题难度跟中考接近（近几年中考平均分125分左右），绝大多数同学认真对待考试，考试书写认真、答题规范，成绩基本达到预定的目标与要求，全级各班的平均分、及格率、优秀率比较正常，平均分最高是六班（131），其次是五班（128），优秀率较好的是2，3，5，6，8班均达到85%，及格率最好的是6班，达到100%，具体数据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班别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>平均分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 </w:t>
      </w:r>
      <w:r>
        <w:rPr>
          <w:rFonts w:hint="eastAsia" w:ascii="宋体" w:cs="Times New Roman"/>
          <w:sz w:val="24"/>
          <w:szCs w:val="24"/>
        </w:rPr>
        <w:t>优秀率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宋体" w:cs="Times New Roman"/>
          <w:sz w:val="24"/>
          <w:szCs w:val="24"/>
        </w:rPr>
        <w:t>及格率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1班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116.46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0.71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0.88 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 xml:space="preserve">2班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118.70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0.86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3班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118.93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0.85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0.93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4班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118.85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0.70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5班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119.93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0.86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0.93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6班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121.03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0.85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1.00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7班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112.31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0.68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0.98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8班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116.41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0.85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0.97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9班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118.90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</w:rPr>
        <w:t xml:space="preserve">0.78 </w:t>
      </w:r>
      <w:r>
        <w:rPr>
          <w:rFonts w:hint="eastAsia" w:ascii="宋体" w:cs="Times New Roman"/>
          <w:sz w:val="24"/>
          <w:szCs w:val="24"/>
        </w:rPr>
        <w:tab/>
      </w:r>
      <w:r>
        <w:rPr>
          <w:rFonts w:hint="eastAsia" w:ascii="宋体" w:cs="Times New Roman"/>
          <w:sz w:val="24"/>
          <w:szCs w:val="24"/>
          <w:lang w:val="en-US" w:eastAsia="zh-CN"/>
        </w:rPr>
        <w:t xml:space="preserve">  </w:t>
      </w:r>
      <w:r>
        <w:rPr>
          <w:rFonts w:hint="eastAsia" w:ascii="宋体" w:cs="Times New Roman"/>
          <w:sz w:val="24"/>
          <w:szCs w:val="24"/>
        </w:rPr>
        <w:t xml:space="preserve">0.95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b/>
          <w:bCs/>
          <w:sz w:val="28"/>
          <w:szCs w:val="28"/>
        </w:rPr>
      </w:pPr>
      <w:r>
        <w:rPr>
          <w:rFonts w:hint="eastAsia" w:ascii="宋体" w:cs="Times New Roman"/>
          <w:b/>
          <w:bCs/>
          <w:sz w:val="28"/>
          <w:szCs w:val="28"/>
        </w:rPr>
        <w:t>二、学生答题得分情况分析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本次考试绝大多数同学认真考试，仔细答题，严格按照老师的要求回答问题，能正确使用规范的数学语言回答数学问题，基本达到中考的要求与标准，但还有一部分同学存在以下问题：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1.有不少同学对基本的数学概念、数学公式等问题存在失分，有些同学失分还不少，严重影响本人的成绩及考试情绪。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2.少数学生对考试不重视，数学解答题书写、答题过程不规范。如17题分式方程的检验，19题统计与概率，未按要求填写，列表或画树状图后未例举所有可能的结果，作图题未说明所求的点。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3.学生的计算能力与准确率还需要进一步提升。第17题计算，20题化简计算，有部分同学在计算上没有过关，准确率不高，严重影响数学成绩。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4.难题的得分率较低，其中选择题的第10题，填空题的15-16题，解答题的第24-25题，得分率较低。尤其是25题的第3小问，得分率仅0.06。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5.后进生较突出，本次数学测试最低分25分，90分以下共20人，90-100共12人，100-110分18人，这些学生的成绩将严重我校平均分。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b/>
          <w:bCs/>
          <w:sz w:val="28"/>
          <w:szCs w:val="28"/>
        </w:rPr>
      </w:pPr>
      <w:r>
        <w:rPr>
          <w:rFonts w:hint="eastAsia" w:ascii="宋体" w:cs="Times New Roman"/>
          <w:b/>
          <w:bCs/>
          <w:sz w:val="28"/>
          <w:szCs w:val="28"/>
          <w:lang w:val="en-US" w:eastAsia="zh-CN"/>
        </w:rPr>
        <w:t>三．</w:t>
      </w:r>
      <w:r>
        <w:rPr>
          <w:rFonts w:hint="eastAsia" w:ascii="宋体" w:cs="Times New Roman"/>
          <w:b/>
          <w:bCs/>
          <w:sz w:val="28"/>
          <w:szCs w:val="28"/>
        </w:rPr>
        <w:t>下一阶段的措施：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通过对这次阶段性考试的分析小结，对学生要进行拉网式全復盖研究。首先是分层，把全体学生分成三个层次，找准每个学生的层次；其次，在每个层次中，尤其 关注临界生，做到一人策，有的放矢进行帮、辅。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抓好数学的“双基”复习，尽量让同学们在基础知识的考试中不轻易失分。这是让优秀的学生得高分的保障。在后面的课堂教学中，要设计在一节课左右的时间完成中考试题的1-22题，主要追求准确率。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计算是数学的“体质”。中考数学要过关，首先在计算。因此，下阶段第三轮复习，要狠抓计算，争取对于主体内容范围内的计算，90%及以上的同学要达到“一算就对”的要求。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 xml:space="preserve">注重学生的书写与逻辑推理，过程的书写一定要规范。按“简单题详细写（按新授时课本要求写）”，“压轴题精要写”。通过专门针对书写规范性的测试检验，以督促和促进同学们的规范书写与表达。   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cs="Times New Roman"/>
          <w:sz w:val="24"/>
          <w:szCs w:val="24"/>
        </w:rPr>
      </w:pPr>
      <w:r>
        <w:rPr>
          <w:rFonts w:hint="eastAsia" w:ascii="宋体" w:cs="Times New Roman"/>
          <w:sz w:val="24"/>
          <w:szCs w:val="24"/>
        </w:rPr>
        <w:t>5.重点突破后进生。后进生对我校平均分影响较大，提升后进生的成绩，是我们工作的重点之一，设计较基础的试题让90分以下的学生多练习，力争中考100分以下的学生控制在3-5人，110分以下的学生控制在个位数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textAlignment w:val="auto"/>
        <w:rPr>
          <w:rFonts w:hint="eastAsia" w:ascii="宋体" w:eastAsia="宋体" w:cs="Times New Roman"/>
          <w:sz w:val="24"/>
          <w:szCs w:val="24"/>
          <w:lang w:eastAsia="zh-CN"/>
        </w:rPr>
      </w:pPr>
      <w:r>
        <w:rPr>
          <w:rFonts w:hint="eastAsia" w:ascii="宋体" w:cs="Times New Roman"/>
          <w:sz w:val="24"/>
          <w:szCs w:val="24"/>
        </w:rPr>
        <w:t>6.培优工作常抓不懈。本学期第二轮进行了系统的复习，主要针对近几年广州及全国重要城市的中考进行专题化、系统化的复习，大大提升了优等生的解题能力。后面第三轮复习中，分层教学，充分考虑优等生的情况，争取每天设计一道压轴题，以提升他们的解题能力。期待今年中考数学能有满分</w:t>
      </w:r>
      <w:r>
        <w:rPr>
          <w:rFonts w:hint="eastAsia" w:ascii="宋体" w:cs="Times New Roman"/>
          <w:sz w:val="24"/>
          <w:szCs w:val="24"/>
          <w:lang w:eastAsia="zh-CN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2DAD"/>
    <w:multiLevelType w:val="singleLevel"/>
    <w:tmpl w:val="35502DAD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NotTrackMoves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26"/>
    <w:rsid w:val="000412E4"/>
    <w:rsid w:val="00164772"/>
    <w:rsid w:val="00417F3C"/>
    <w:rsid w:val="004B4380"/>
    <w:rsid w:val="00515E05"/>
    <w:rsid w:val="006B66A0"/>
    <w:rsid w:val="006B6F8C"/>
    <w:rsid w:val="006E0964"/>
    <w:rsid w:val="006F2985"/>
    <w:rsid w:val="00891126"/>
    <w:rsid w:val="008D21DE"/>
    <w:rsid w:val="009541A2"/>
    <w:rsid w:val="00CA325E"/>
    <w:rsid w:val="00CE56D5"/>
    <w:rsid w:val="00D90670"/>
    <w:rsid w:val="00EC72BC"/>
    <w:rsid w:val="00F60402"/>
    <w:rsid w:val="08B179BF"/>
    <w:rsid w:val="0B6E61FF"/>
    <w:rsid w:val="1ACA6461"/>
    <w:rsid w:val="280C2FD1"/>
    <w:rsid w:val="306770B8"/>
    <w:rsid w:val="398763DF"/>
    <w:rsid w:val="3EFA71FA"/>
    <w:rsid w:val="49FE41D4"/>
    <w:rsid w:val="4ACB2879"/>
    <w:rsid w:val="4D657DE3"/>
    <w:rsid w:val="4E474F28"/>
    <w:rsid w:val="53CA38CF"/>
    <w:rsid w:val="5EC4313D"/>
    <w:rsid w:val="5EFC5766"/>
    <w:rsid w:val="644843D1"/>
    <w:rsid w:val="6B6031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7">
    <w:name w:val="页眉 Char"/>
    <w:basedOn w:val="6"/>
    <w:link w:val="3"/>
    <w:semiHidden/>
    <w:uiPriority w:val="99"/>
    <w:rPr>
      <w:rFonts w:ascii="Calibri" w:hAnsi="Calibri" w:cs="Calibri"/>
      <w:kern w:val="2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rFonts w:ascii="Calibri" w:hAnsi="Calibri" w:cs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184</Words>
  <Characters>1050</Characters>
  <Lines>8</Lines>
  <Paragraphs>2</Paragraphs>
  <TotalTime>42</TotalTime>
  <ScaleCrop>false</ScaleCrop>
  <LinksUpToDate>false</LinksUpToDate>
  <CharactersWithSpaces>1232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2019-04-26T05:07:00Z</dcterms:created>
  <dc:creator>微软用户</dc:creator>
  <cp:lastModifiedBy>官田民</cp:lastModifiedBy>
  <dcterms:modified xsi:type="dcterms:W3CDTF">2020-06-20T01:35:07Z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