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242EDB" w14:textId="593730A0" w:rsidR="009056BC" w:rsidRPr="001052EB" w:rsidRDefault="009056BC" w:rsidP="009056BC">
      <w:pPr>
        <w:jc w:val="center"/>
        <w:rPr>
          <w:rFonts w:ascii="黑体" w:eastAsia="黑体" w:hAnsi="黑体"/>
          <w:b/>
          <w:bCs/>
          <w:color w:val="000000" w:themeColor="text1"/>
          <w:sz w:val="28"/>
          <w:szCs w:val="28"/>
        </w:rPr>
      </w:pPr>
      <w:r w:rsidRPr="001052EB">
        <w:rPr>
          <w:rFonts w:ascii="黑体" w:eastAsia="黑体" w:hAnsi="黑体" w:hint="eastAsia"/>
          <w:b/>
          <w:bCs/>
          <w:color w:val="000000" w:themeColor="text1"/>
          <w:sz w:val="28"/>
          <w:szCs w:val="28"/>
        </w:rPr>
        <w:t>思维可视图在教学中的应用</w:t>
      </w:r>
    </w:p>
    <w:p w14:paraId="3551464A" w14:textId="4B523843" w:rsidR="009056BC" w:rsidRDefault="009056BC" w:rsidP="009056BC">
      <w:pPr>
        <w:jc w:val="center"/>
        <w:rPr>
          <w:rFonts w:ascii="黑体" w:eastAsia="黑体" w:hAnsi="黑体"/>
          <w:b/>
          <w:bCs/>
          <w:color w:val="000000" w:themeColor="text1"/>
          <w:sz w:val="28"/>
          <w:szCs w:val="28"/>
        </w:rPr>
      </w:pPr>
      <w:r w:rsidRPr="001052EB">
        <w:rPr>
          <w:rFonts w:ascii="黑体" w:eastAsia="黑体" w:hAnsi="黑体" w:hint="eastAsia"/>
          <w:b/>
          <w:bCs/>
          <w:color w:val="000000" w:themeColor="text1"/>
          <w:sz w:val="28"/>
          <w:szCs w:val="28"/>
        </w:rPr>
        <w:t>——听龚亚夫讲座</w:t>
      </w:r>
    </w:p>
    <w:p w14:paraId="2C453284" w14:textId="4DE319DB" w:rsidR="001052EB" w:rsidRPr="001052EB" w:rsidRDefault="001052EB" w:rsidP="009056BC">
      <w:pPr>
        <w:jc w:val="center"/>
        <w:rPr>
          <w:rFonts w:ascii="黑体" w:eastAsia="黑体" w:hAnsi="黑体" w:hint="eastAsia"/>
          <w:color w:val="000000" w:themeColor="text1"/>
          <w:szCs w:val="21"/>
        </w:rPr>
      </w:pPr>
      <w:r w:rsidRPr="001052EB">
        <w:rPr>
          <w:rFonts w:ascii="黑体" w:eastAsia="黑体" w:hAnsi="黑体" w:hint="eastAsia"/>
          <w:color w:val="000000" w:themeColor="text1"/>
          <w:szCs w:val="21"/>
        </w:rPr>
        <w:t>姓名：王橙</w:t>
      </w:r>
      <w:proofErr w:type="gramStart"/>
      <w:r w:rsidRPr="001052EB">
        <w:rPr>
          <w:rFonts w:ascii="黑体" w:eastAsia="黑体" w:hAnsi="黑体" w:hint="eastAsia"/>
          <w:color w:val="000000" w:themeColor="text1"/>
          <w:szCs w:val="21"/>
        </w:rPr>
        <w:t>橙</w:t>
      </w:r>
      <w:proofErr w:type="gramEnd"/>
    </w:p>
    <w:p w14:paraId="06956644" w14:textId="5AC945DC" w:rsidR="009056BC" w:rsidRPr="001052EB" w:rsidRDefault="009056BC" w:rsidP="001052EB">
      <w:pPr>
        <w:spacing w:line="440" w:lineRule="exact"/>
        <w:ind w:firstLineChars="200" w:firstLine="48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疫情期间，很多的学习以网上公益的形式展开，</w:t>
      </w:r>
      <w:r w:rsidR="00F747B3"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有幸听了龚亚夫关于思维可视图的讲座，收益颇多。</w:t>
      </w:r>
      <w:r w:rsidR="00455758"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现将讲座笔记和听课时的想法与感受记录如下：</w:t>
      </w:r>
    </w:p>
    <w:p w14:paraId="372681EB" w14:textId="77777777" w:rsidR="009056BC" w:rsidRPr="001052EB" w:rsidRDefault="009056BC" w:rsidP="001052EB">
      <w:pPr>
        <w:pStyle w:val="a7"/>
        <w:numPr>
          <w:ilvl w:val="0"/>
          <w:numId w:val="1"/>
        </w:numPr>
        <w:spacing w:line="440" w:lineRule="exact"/>
        <w:ind w:firstLineChars="0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思维品质t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 xml:space="preserve">hinking positions </w:t>
      </w:r>
    </w:p>
    <w:p w14:paraId="5B52DFAC" w14:textId="77777777" w:rsidR="009056BC" w:rsidRPr="001052EB" w:rsidRDefault="009056BC" w:rsidP="001052EB">
      <w:pPr>
        <w:pStyle w:val="a7"/>
        <w:numPr>
          <w:ilvl w:val="0"/>
          <w:numId w:val="3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核心素养要求与</w:t>
      </w:r>
      <w:proofErr w:type="gramStart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英语课标要求</w:t>
      </w:r>
      <w:proofErr w:type="gramEnd"/>
    </w:p>
    <w:p w14:paraId="155BB862" w14:textId="77777777" w:rsidR="009056BC" w:rsidRPr="001052EB" w:rsidRDefault="009056BC" w:rsidP="001052EB">
      <w:pPr>
        <w:pStyle w:val="a7"/>
        <w:numPr>
          <w:ilvl w:val="0"/>
          <w:numId w:val="3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培养思维品质成为教师共识</w:t>
      </w:r>
    </w:p>
    <w:p w14:paraId="7ABD347B" w14:textId="77777777" w:rsidR="009056BC" w:rsidRPr="001052EB" w:rsidRDefault="009056BC" w:rsidP="001052EB">
      <w:pPr>
        <w:pStyle w:val="a7"/>
        <w:numPr>
          <w:ilvl w:val="0"/>
          <w:numId w:val="3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尚缺乏具体定义、内容与例证（通过哪些途径培养，没有定论）</w:t>
      </w:r>
    </w:p>
    <w:p w14:paraId="47934B51" w14:textId="77777777" w:rsidR="009056BC" w:rsidRPr="001052EB" w:rsidRDefault="009056BC" w:rsidP="001052EB">
      <w:pPr>
        <w:pStyle w:val="a7"/>
        <w:numPr>
          <w:ilvl w:val="0"/>
          <w:numId w:val="3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对分类方法与定义的不同理解（不同人对思维能力有不同解读）</w:t>
      </w:r>
    </w:p>
    <w:p w14:paraId="78BD4D58" w14:textId="77777777" w:rsidR="009056BC" w:rsidRPr="001052EB" w:rsidRDefault="009056BC" w:rsidP="001052EB">
      <w:pPr>
        <w:pStyle w:val="a7"/>
        <w:numPr>
          <w:ilvl w:val="0"/>
          <w:numId w:val="3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教师需要学习使用有效的工具（培养思维能力的方式局限于min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d-map,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并不广泛）</w:t>
      </w:r>
    </w:p>
    <w:p w14:paraId="114D30E4" w14:textId="77777777" w:rsidR="009056BC" w:rsidRPr="001052EB" w:rsidRDefault="009056BC" w:rsidP="001052EB">
      <w:pPr>
        <w:pStyle w:val="a7"/>
        <w:spacing w:line="440" w:lineRule="exact"/>
        <w:ind w:left="780" w:firstLineChars="0" w:firstLine="0"/>
        <w:rPr>
          <w:rFonts w:ascii="宋体" w:eastAsia="宋体" w:hAnsi="宋体"/>
          <w:color w:val="000000" w:themeColor="text1"/>
          <w:sz w:val="24"/>
          <w:szCs w:val="24"/>
        </w:rPr>
      </w:pPr>
    </w:p>
    <w:p w14:paraId="5959617C" w14:textId="77777777" w:rsidR="009056BC" w:rsidRPr="001052EB" w:rsidRDefault="009056BC" w:rsidP="001052EB">
      <w:pPr>
        <w:pStyle w:val="a7"/>
        <w:numPr>
          <w:ilvl w:val="0"/>
          <w:numId w:val="1"/>
        </w:numPr>
        <w:spacing w:line="440" w:lineRule="exact"/>
        <w:ind w:firstLineChars="0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关于思维品质的几个问题</w:t>
      </w:r>
    </w:p>
    <w:p w14:paraId="54FDB6E6" w14:textId="77777777" w:rsidR="009056BC" w:rsidRPr="001052EB" w:rsidRDefault="009056BC" w:rsidP="001052EB">
      <w:pPr>
        <w:pStyle w:val="a7"/>
        <w:numPr>
          <w:ilvl w:val="0"/>
          <w:numId w:val="2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对布鲁</w:t>
      </w:r>
      <w:proofErr w:type="gramStart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姆</w:t>
      </w:r>
      <w:proofErr w:type="gramEnd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学习目标范畴的认识</w:t>
      </w:r>
    </w:p>
    <w:p w14:paraId="245E8221" w14:textId="77777777" w:rsidR="009056BC" w:rsidRPr="001052EB" w:rsidRDefault="009056BC" w:rsidP="001052EB">
      <w:pPr>
        <w:pStyle w:val="a7"/>
        <w:spacing w:line="440" w:lineRule="exact"/>
        <w:ind w:left="780" w:firstLineChars="0" w:firstLine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Affective, psychomotor and 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cognitive(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局限于认知上的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)</w:t>
      </w:r>
    </w:p>
    <w:p w14:paraId="58B2E708" w14:textId="77777777" w:rsidR="009056BC" w:rsidRPr="001052EB" w:rsidRDefault="009056BC" w:rsidP="001052EB">
      <w:pPr>
        <w:pStyle w:val="a7"/>
        <w:numPr>
          <w:ilvl w:val="0"/>
          <w:numId w:val="2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布鲁</w:t>
      </w:r>
      <w:proofErr w:type="gramStart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姆</w:t>
      </w:r>
      <w:proofErr w:type="gramEnd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目标分类的不同看法</w:t>
      </w:r>
    </w:p>
    <w:p w14:paraId="6255FCD7" w14:textId="77777777" w:rsidR="009056BC" w:rsidRPr="001052EB" w:rsidRDefault="009056BC" w:rsidP="001052EB">
      <w:pPr>
        <w:pStyle w:val="a7"/>
        <w:spacing w:line="440" w:lineRule="exact"/>
        <w:ind w:left="780" w:firstLineChars="0" w:firstLine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n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ot happen in a lockstep, sequential manner,(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学习思维并不一定是从低到高的顺序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)</w:t>
      </w:r>
    </w:p>
    <w:p w14:paraId="17D1A344" w14:textId="77777777" w:rsidR="009056BC" w:rsidRPr="001052EB" w:rsidRDefault="009056BC" w:rsidP="001052EB">
      <w:pPr>
        <w:pStyle w:val="a7"/>
        <w:numPr>
          <w:ilvl w:val="0"/>
          <w:numId w:val="2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思维品质与学习能力的关系</w:t>
      </w:r>
    </w:p>
    <w:p w14:paraId="60713567" w14:textId="77777777" w:rsidR="009056BC" w:rsidRPr="001052EB" w:rsidRDefault="009056BC" w:rsidP="001052EB">
      <w:pPr>
        <w:pStyle w:val="a7"/>
        <w:spacing w:line="440" w:lineRule="exact"/>
        <w:ind w:left="780" w:firstLineChars="0" w:firstLine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Learning is product of thinking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（……就是……）</w:t>
      </w:r>
    </w:p>
    <w:p w14:paraId="721A981E" w14:textId="77777777" w:rsidR="009056BC" w:rsidRPr="001052EB" w:rsidRDefault="009056BC" w:rsidP="001052EB">
      <w:pPr>
        <w:pStyle w:val="a7"/>
        <w:numPr>
          <w:ilvl w:val="0"/>
          <w:numId w:val="2"/>
        </w:numPr>
        <w:spacing w:line="440" w:lineRule="exact"/>
        <w:ind w:firstLineChars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英语学科对于发展思维品质的特殊之处</w:t>
      </w:r>
    </w:p>
    <w:p w14:paraId="014A9FBA" w14:textId="77777777" w:rsidR="009056BC" w:rsidRPr="001052EB" w:rsidRDefault="009056BC" w:rsidP="001052EB">
      <w:pPr>
        <w:pStyle w:val="a7"/>
        <w:spacing w:line="440" w:lineRule="exact"/>
        <w:ind w:left="780" w:firstLineChars="0" w:firstLine="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Testing hypothesis (science)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，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patterns (math), perspectives (history)…</w:t>
      </w:r>
    </w:p>
    <w:p w14:paraId="26DE5A8B" w14:textId="77777777" w:rsidR="009056BC" w:rsidRPr="00455758" w:rsidRDefault="009056BC" w:rsidP="009056BC">
      <w:pPr>
        <w:rPr>
          <w:color w:val="000000" w:themeColor="text1"/>
        </w:rPr>
      </w:pPr>
      <w:r w:rsidRPr="00455758">
        <w:rPr>
          <w:noProof/>
          <w:color w:val="000000" w:themeColor="text1"/>
        </w:rPr>
        <w:drawing>
          <wp:inline distT="0" distB="0" distL="0" distR="0" wp14:anchorId="20713330" wp14:editId="31C5785A">
            <wp:extent cx="1773331" cy="3145479"/>
            <wp:effectExtent l="0" t="318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7" t="10233" r="8069" b="9756"/>
                    <a:stretch/>
                  </pic:blipFill>
                  <pic:spPr bwMode="auto">
                    <a:xfrm rot="16200000">
                      <a:off x="0" y="0"/>
                      <a:ext cx="1794095" cy="318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45446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lastRenderedPageBreak/>
        <w:t>三、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Thinking about thinking</w:t>
      </w:r>
    </w:p>
    <w:p w14:paraId="4761D53D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Thinking doesn’t happen in a lockstep, sequential manner, systematically progressing from one lever to the next. It is much messier, complex, dynamic, and interconnected than that.</w:t>
      </w:r>
    </w:p>
    <w:p w14:paraId="0F3E5231" w14:textId="77777777" w:rsidR="009056BC" w:rsidRPr="001052EB" w:rsidRDefault="009056BC" w:rsidP="001052EB">
      <w:pPr>
        <w:spacing w:line="440" w:lineRule="exact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Ritchhart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Church &amp; Morrison, 2011)</w:t>
      </w:r>
    </w:p>
    <w:p w14:paraId="64E3CAC9" w14:textId="4D457E1D" w:rsidR="009056BC" w:rsidRPr="001052EB" w:rsidRDefault="00455758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此时注意：</w:t>
      </w:r>
      <w:r w:rsidR="009056BC"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设计思维能力活动时需了解，思维并不是按部就班的，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而是</w:t>
      </w:r>
      <w:r w:rsidR="009056BC"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更加复杂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14:paraId="11E76893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Understanding is a chief goal</w:t>
      </w:r>
    </w:p>
    <w:p w14:paraId="75A383ED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In the preceding discussion of Bloom’s taxonomy, we made the argument that understanding isn’t a type of thinking one does but is in fact a chief goal thinking. As most teachers are aware, understanding is one of the major thrusts of current educational practices. </w:t>
      </w:r>
    </w:p>
    <w:p w14:paraId="1D09019A" w14:textId="77777777" w:rsidR="009056BC" w:rsidRPr="001052EB" w:rsidRDefault="009056BC" w:rsidP="001052EB">
      <w:pPr>
        <w:spacing w:line="440" w:lineRule="exact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Ritchhart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Church &amp; Morrison, 2011, p8)</w:t>
      </w:r>
    </w:p>
    <w:p w14:paraId="7A3DF4D5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 xml:space="preserve">思维品质 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thinking dispositions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（不仅包含逻辑思维）</w:t>
      </w:r>
    </w:p>
    <w:p w14:paraId="35E676B5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思维品质往往是由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品格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决定的</w:t>
      </w:r>
    </w:p>
    <w:p w14:paraId="6564C3CF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ab/>
        <w:t xml:space="preserve">Judgement is based on 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values</w:t>
      </w:r>
    </w:p>
    <w:p w14:paraId="65B8D608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(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思维方式决定价值判断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)</w:t>
      </w:r>
    </w:p>
    <w:p w14:paraId="7EF7D814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正向思维（积极思维）方式</w:t>
      </w:r>
    </w:p>
    <w:p w14:paraId="05297C0B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ab/>
        <w:t>P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ositive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psy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chology (character strengths and values)</w:t>
      </w:r>
    </w:p>
    <w:p w14:paraId="23886061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ab/>
        <w:t>Fixed mindset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---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Gr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owth mindset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（成长的思维方式，能发展学习能力，变得更加聪明）</w:t>
      </w:r>
    </w:p>
    <w:p w14:paraId="41E62D6C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学习能力与思维能力密不可分</w:t>
      </w:r>
    </w:p>
    <w:p w14:paraId="36696D50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ab/>
        <w:t xml:space="preserve">Learning strategies </w:t>
      </w:r>
    </w:p>
    <w:p w14:paraId="0593712E" w14:textId="77777777" w:rsidR="009056BC" w:rsidRPr="001052EB" w:rsidRDefault="009056BC" w:rsidP="001052EB">
      <w:pPr>
        <w:spacing w:line="440" w:lineRule="exac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ab/>
        <w:t>Lower and higher-order thinking skills</w:t>
      </w:r>
    </w:p>
    <w:p w14:paraId="0469A065" w14:textId="77777777" w:rsidR="009056BC" w:rsidRPr="001052EB" w:rsidRDefault="009056BC" w:rsidP="001052EB">
      <w:pPr>
        <w:spacing w:line="440" w:lineRule="exact"/>
        <w:ind w:firstLineChars="200" w:firstLine="482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思维品质与学习能力</w:t>
      </w:r>
    </w:p>
    <w:p w14:paraId="633AFC62" w14:textId="77777777" w:rsidR="009056BC" w:rsidRPr="001052EB" w:rsidRDefault="009056BC" w:rsidP="001052EB">
      <w:pPr>
        <w:spacing w:line="440" w:lineRule="exact"/>
        <w:ind w:firstLine="42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任何一个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学科的能力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都要在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学生的思维活动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中获得发展，离开思维活动，无所谓学科能力可言。因此一个学生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某学科能力的结构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，应当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包含体现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个体思维的个性特征及个体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思维品质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。</w:t>
      </w:r>
    </w:p>
    <w:p w14:paraId="68F1368F" w14:textId="77777777" w:rsidR="009056BC" w:rsidRPr="001052EB" w:rsidRDefault="009056BC" w:rsidP="001052EB">
      <w:pPr>
        <w:spacing w:line="440" w:lineRule="exact"/>
        <w:ind w:firstLine="42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培养思维能力也是在培养学习能力</w:t>
      </w:r>
    </w:p>
    <w:p w14:paraId="08C6E890" w14:textId="77777777" w:rsidR="009056BC" w:rsidRPr="001052EB" w:rsidRDefault="009056BC" w:rsidP="001052EB">
      <w:pPr>
        <w:spacing w:line="440" w:lineRule="exact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（林崇德，2015）</w:t>
      </w:r>
    </w:p>
    <w:p w14:paraId="51D4A345" w14:textId="77777777" w:rsidR="009056BC" w:rsidRPr="001052EB" w:rsidRDefault="009056BC" w:rsidP="001052EB">
      <w:pPr>
        <w:spacing w:line="440" w:lineRule="exact"/>
        <w:ind w:firstLine="420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T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 xml:space="preserve">hinking 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and learning</w:t>
      </w:r>
    </w:p>
    <w:p w14:paraId="6588686E" w14:textId="77777777" w:rsidR="009056BC" w:rsidRPr="001052EB" w:rsidRDefault="009056BC" w:rsidP="001052EB">
      <w:pPr>
        <w:spacing w:line="440" w:lineRule="exact"/>
        <w:ind w:firstLine="420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If we want to support students in learning, and we believe that 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lastRenderedPageBreak/>
        <w:t>learning is a product thinking, then we need to be clear about what it is we are trying to support.</w:t>
      </w:r>
    </w:p>
    <w:p w14:paraId="3D1B200C" w14:textId="77777777" w:rsidR="009056BC" w:rsidRPr="001052EB" w:rsidRDefault="009056BC" w:rsidP="001052EB">
      <w:pPr>
        <w:spacing w:line="440" w:lineRule="exact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Ritchhart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Church &amp; Morrison, 2011, p7)</w:t>
      </w:r>
    </w:p>
    <w:p w14:paraId="54A94F44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基于此，作者提出</w:t>
      </w:r>
    </w:p>
    <w:p w14:paraId="7E52B48C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社会文化目标：行为规范与伦理美德，社会知识与学科融合，多元文化与国际理解</w:t>
      </w:r>
    </w:p>
    <w:p w14:paraId="45E55EB0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认知思维目标：正向的思维方式，多层次思维能力，学习策略与能力</w:t>
      </w:r>
    </w:p>
    <w:p w14:paraId="0B6E5B49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语言交流目标：语言运用知识，听说读写技能，语言交流策略</w:t>
      </w:r>
    </w:p>
    <w:p w14:paraId="23B0AEBA" w14:textId="77777777" w:rsidR="009056BC" w:rsidRPr="00455758" w:rsidRDefault="009056BC" w:rsidP="009056BC">
      <w:pPr>
        <w:jc w:val="left"/>
        <w:rPr>
          <w:color w:val="000000" w:themeColor="text1"/>
        </w:rPr>
      </w:pPr>
      <w:r w:rsidRPr="00455758">
        <w:rPr>
          <w:noProof/>
          <w:color w:val="000000" w:themeColor="text1"/>
        </w:rPr>
        <w:drawing>
          <wp:inline distT="0" distB="0" distL="0" distR="0" wp14:anchorId="7FA6EC35" wp14:editId="41C0B373">
            <wp:extent cx="1326325" cy="2337435"/>
            <wp:effectExtent l="8572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8" t="11045" r="10063"/>
                    <a:stretch/>
                  </pic:blipFill>
                  <pic:spPr bwMode="auto">
                    <a:xfrm rot="16200000">
                      <a:off x="0" y="0"/>
                      <a:ext cx="1336172" cy="2354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BD9AE" w14:textId="77777777" w:rsidR="009056BC" w:rsidRPr="001052EB" w:rsidRDefault="009056BC" w:rsidP="001052EB">
      <w:pPr>
        <w:pStyle w:val="a7"/>
        <w:numPr>
          <w:ilvl w:val="0"/>
          <w:numId w:val="1"/>
        </w:numPr>
        <w:spacing w:line="440" w:lineRule="exact"/>
        <w:ind w:firstLineChars="0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青少年教育与成长</w:t>
      </w:r>
    </w:p>
    <w:p w14:paraId="494AC652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有三个问题需要了解：</w:t>
      </w:r>
    </w:p>
    <w:p w14:paraId="54A71706" w14:textId="77777777" w:rsidR="009056BC" w:rsidRPr="001052EB" w:rsidRDefault="009056BC" w:rsidP="001052EB">
      <w:pPr>
        <w:pStyle w:val="a7"/>
        <w:numPr>
          <w:ilvl w:val="0"/>
          <w:numId w:val="4"/>
        </w:numPr>
        <w:spacing w:line="440" w:lineRule="exact"/>
        <w:ind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有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哪些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思维能力需要培养及其例证；</w:t>
      </w:r>
    </w:p>
    <w:p w14:paraId="292B15DA" w14:textId="77777777" w:rsidR="009056BC" w:rsidRPr="001052EB" w:rsidRDefault="009056BC" w:rsidP="001052EB">
      <w:pPr>
        <w:pStyle w:val="a7"/>
        <w:numPr>
          <w:ilvl w:val="0"/>
          <w:numId w:val="4"/>
        </w:numPr>
        <w:spacing w:line="440" w:lineRule="exact"/>
        <w:ind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通过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什么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任务活动能培养这些思维能力；</w:t>
      </w:r>
    </w:p>
    <w:p w14:paraId="74F20969" w14:textId="77777777" w:rsidR="009056BC" w:rsidRPr="001052EB" w:rsidRDefault="009056BC" w:rsidP="001052EB">
      <w:pPr>
        <w:pStyle w:val="a7"/>
        <w:numPr>
          <w:ilvl w:val="0"/>
          <w:numId w:val="4"/>
        </w:numPr>
        <w:spacing w:line="440" w:lineRule="exact"/>
        <w:ind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思维品质中既有认知的、逻辑的，也有情感的、态度的，后者可以统称为“思维方式”</w:t>
      </w:r>
    </w:p>
    <w:p w14:paraId="045FEA59" w14:textId="77777777" w:rsidR="009056BC" w:rsidRPr="001052EB" w:rsidRDefault="009056BC" w:rsidP="001052EB">
      <w:pPr>
        <w:pStyle w:val="a7"/>
        <w:spacing w:line="440" w:lineRule="exact"/>
        <w:ind w:left="360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发展学生思维能力任务活动</w:t>
      </w:r>
    </w:p>
    <w:p w14:paraId="6EAE0CB4" w14:textId="77777777" w:rsidR="009056BC" w:rsidRPr="001052EB" w:rsidRDefault="009056BC" w:rsidP="001052EB">
      <w:pPr>
        <w:pStyle w:val="a7"/>
        <w:spacing w:line="440" w:lineRule="exact"/>
        <w:ind w:left="360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A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na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lyze: 1. Comparison; 2. contrasting; 3. classifying; 4. Sorting; 4. Sequencing</w:t>
      </w:r>
    </w:p>
    <w:p w14:paraId="262A5452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40F19C3D" w14:textId="77777777" w:rsidR="009056BC" w:rsidRPr="001052EB" w:rsidRDefault="009056BC" w:rsidP="001052EB">
      <w:pPr>
        <w:pStyle w:val="a7"/>
        <w:numPr>
          <w:ilvl w:val="0"/>
          <w:numId w:val="1"/>
        </w:numPr>
        <w:spacing w:line="440" w:lineRule="exact"/>
        <w:ind w:firstLineChars="0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思维可视图-有效的工具</w:t>
      </w:r>
    </w:p>
    <w:p w14:paraId="1003B0D2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Graphic org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a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nizers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思维结构图 （m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ind-map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是其中之一）</w:t>
      </w:r>
    </w:p>
    <w:p w14:paraId="78A327E6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T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hinking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maps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思维路线图</w:t>
      </w:r>
    </w:p>
    <w:p w14:paraId="263EAAED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4D30100D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Graphic org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a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nizers</w:t>
      </w:r>
    </w:p>
    <w:p w14:paraId="47E4A747" w14:textId="77777777" w:rsidR="009056BC" w:rsidRPr="001052EB" w:rsidRDefault="009056BC" w:rsidP="001052EB">
      <w:pPr>
        <w:spacing w:line="440" w:lineRule="exact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A graphic organizer, also known as a knowledge map, concept map, story map, cognitive organizer, advance organizer, or concept diagram is a pedagogical tool that uses visual symbols to express knowledge 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lastRenderedPageBreak/>
        <w:t>and concepts through relationships between them.</w:t>
      </w:r>
    </w:p>
    <w:p w14:paraId="29F21F7E" w14:textId="77777777" w:rsidR="009056BC" w:rsidRPr="001052EB" w:rsidRDefault="009056BC" w:rsidP="001052EB">
      <w:pPr>
        <w:spacing w:line="440" w:lineRule="exact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Wikipedia</w:t>
      </w:r>
    </w:p>
    <w:p w14:paraId="48AEF04D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Graphic organizers are effective in helping readers develop text structures awareness by visually representing the structure of academic material and processing content-area readings.</w:t>
      </w:r>
    </w:p>
    <w:p w14:paraId="7A459768" w14:textId="77777777" w:rsidR="009056BC" w:rsidRPr="001052EB" w:rsidRDefault="009056BC" w:rsidP="001052EB">
      <w:pPr>
        <w:spacing w:line="440" w:lineRule="exact"/>
        <w:ind w:right="105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blackhowwicz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&amp; Ogle, 2008)</w:t>
      </w:r>
    </w:p>
    <w:p w14:paraId="5ACE5E07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“…visual devices that depict information in a variety of ways. Most commonly, they employ lines, circles, and boxes, to form images which depict four common ways information is typically organized; hierarchic, cause/effect, compare/contrast, and cyclic(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循环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) or linear sequences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（线性）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. These images serve as visual cues designed to facilitate communication and/or understanding of information by showing how essential information about a topic is organized.”</w:t>
      </w:r>
    </w:p>
    <w:p w14:paraId="39FA0617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Ellis and Howard, 2005, p.1)</w:t>
      </w:r>
    </w:p>
    <w:p w14:paraId="47C86823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6E4FE100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C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og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nitive structure</w:t>
      </w:r>
    </w:p>
    <w:p w14:paraId="0977B87C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…learning occurs when new material is related to relevant ideas that are already present in the existing cognitive structure. Graphic organizers can facilitate this process by 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provifing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students a framework for relating existing knowledge to the new information learnt.</w:t>
      </w:r>
    </w:p>
    <w:p w14:paraId="50ED2DB6" w14:textId="77777777" w:rsidR="009056BC" w:rsidRPr="001052EB" w:rsidRDefault="009056BC" w:rsidP="001052EB">
      <w:pPr>
        <w:spacing w:line="440" w:lineRule="exact"/>
        <w:ind w:right="105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Jasmeet Virk and Heather 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Wik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2011)</w:t>
      </w:r>
    </w:p>
    <w:p w14:paraId="35FF6F97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E.g.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比较图，鱼骨图</w:t>
      </w:r>
    </w:p>
    <w:p w14:paraId="2368D0D8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（对教材升华，改编，通过工具展示）</w:t>
      </w:r>
    </w:p>
    <w:p w14:paraId="0720B1E8" w14:textId="77777777" w:rsidR="009056BC" w:rsidRPr="001052EB" w:rsidRDefault="009056BC" w:rsidP="001052EB">
      <w:pPr>
        <w:spacing w:line="440" w:lineRule="exact"/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e.g.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daily routine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现在教材只限每天干啥，几点干啥。</w:t>
      </w:r>
    </w:p>
    <w:p w14:paraId="0C55D70B" w14:textId="77777777" w:rsidR="009056BC" w:rsidRPr="001052EB" w:rsidRDefault="009056BC" w:rsidP="001052EB">
      <w:pPr>
        <w:spacing w:line="440" w:lineRule="exact"/>
        <w:ind w:right="105" w:firstLine="42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C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ause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and effect 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为啥迟到？为啥睡太晚？为啥？将陈述性，描述性的东西变成思维逻辑的东西。</w:t>
      </w:r>
    </w:p>
    <w:p w14:paraId="54277898" w14:textId="77777777" w:rsidR="009056BC" w:rsidRPr="00455758" w:rsidRDefault="009056BC" w:rsidP="009056BC">
      <w:pPr>
        <w:ind w:right="105"/>
        <w:jc w:val="left"/>
        <w:rPr>
          <w:color w:val="000000" w:themeColor="text1"/>
        </w:rPr>
      </w:pPr>
      <w:r w:rsidRPr="00455758">
        <w:rPr>
          <w:rFonts w:hint="eastAsia"/>
          <w:noProof/>
          <w:color w:val="000000" w:themeColor="text1"/>
        </w:rPr>
        <w:lastRenderedPageBreak/>
        <w:drawing>
          <wp:inline distT="0" distB="0" distL="0" distR="0" wp14:anchorId="18B128E8" wp14:editId="5F7B15DC">
            <wp:extent cx="1410911" cy="2508307"/>
            <wp:effectExtent l="3493" t="0" r="2857" b="2858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33627" cy="254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758">
        <w:rPr>
          <w:rFonts w:hint="eastAsia"/>
          <w:noProof/>
          <w:color w:val="000000" w:themeColor="text1"/>
        </w:rPr>
        <w:drawing>
          <wp:inline distT="0" distB="0" distL="0" distR="0" wp14:anchorId="10028100" wp14:editId="4B1B9BF0">
            <wp:extent cx="1446757" cy="2572032"/>
            <wp:effectExtent l="889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64621" cy="260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A3085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7D3A3634" wp14:editId="3D3E57EF">
            <wp:extent cx="1704479" cy="2426708"/>
            <wp:effectExtent l="952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75" r="2831" b="10210"/>
                    <a:stretch/>
                  </pic:blipFill>
                  <pic:spPr bwMode="auto">
                    <a:xfrm rot="16200000">
                      <a:off x="0" y="0"/>
                      <a:ext cx="1717479" cy="244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1BC04D29" wp14:editId="3B5CCF7F">
            <wp:extent cx="1627505" cy="2643655"/>
            <wp:effectExtent l="635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31"/>
                    <a:stretch/>
                  </pic:blipFill>
                  <pic:spPr bwMode="auto">
                    <a:xfrm rot="16200000">
                      <a:off x="0" y="0"/>
                      <a:ext cx="1638566" cy="266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414DC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72911E6A" wp14:editId="4448BC32">
            <wp:extent cx="1655851" cy="2520699"/>
            <wp:effectExtent l="5715" t="0" r="7620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22" b="6215"/>
                    <a:stretch/>
                  </pic:blipFill>
                  <pic:spPr bwMode="auto">
                    <a:xfrm rot="16200000">
                      <a:off x="0" y="0"/>
                      <a:ext cx="1664199" cy="253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3568B563" wp14:editId="0D036E09">
            <wp:extent cx="1418639" cy="2522044"/>
            <wp:effectExtent l="952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33774" cy="2548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1451E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</w:p>
    <w:p w14:paraId="449559DA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57A1054B" wp14:editId="5754E6A9">
            <wp:extent cx="1523448" cy="2264043"/>
            <wp:effectExtent l="0" t="8255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62" b="7744"/>
                    <a:stretch/>
                  </pic:blipFill>
                  <pic:spPr bwMode="auto">
                    <a:xfrm rot="16200000">
                      <a:off x="0" y="0"/>
                      <a:ext cx="1533616" cy="2279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A4E4C0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</w:p>
    <w:p w14:paraId="40E86A73" w14:textId="77777777" w:rsidR="009056BC" w:rsidRPr="00455758" w:rsidRDefault="009056BC" w:rsidP="009056BC">
      <w:pPr>
        <w:ind w:right="105"/>
        <w:jc w:val="left"/>
        <w:rPr>
          <w:b/>
          <w:bCs/>
          <w:color w:val="000000" w:themeColor="text1"/>
        </w:rPr>
      </w:pPr>
    </w:p>
    <w:p w14:paraId="2F48894E" w14:textId="77777777" w:rsidR="009056BC" w:rsidRPr="001052EB" w:rsidRDefault="009056BC" w:rsidP="009056BC">
      <w:pPr>
        <w:ind w:right="105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T</w:t>
      </w: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hin</w:t>
      </w:r>
      <w:r w:rsidRPr="001052EB">
        <w:rPr>
          <w:rFonts w:ascii="宋体" w:eastAsia="宋体" w:hAnsi="宋体"/>
          <w:b/>
          <w:bCs/>
          <w:color w:val="000000" w:themeColor="text1"/>
          <w:sz w:val="24"/>
          <w:szCs w:val="24"/>
        </w:rPr>
        <w:t>king maps</w:t>
      </w:r>
    </w:p>
    <w:p w14:paraId="0CC852C6" w14:textId="77777777" w:rsidR="009056BC" w:rsidRPr="001052EB" w:rsidRDefault="009056BC" w:rsidP="009056BC">
      <w:pPr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/>
          <w:color w:val="000000" w:themeColor="text1"/>
          <w:sz w:val="24"/>
          <w:szCs w:val="24"/>
        </w:rPr>
        <w:t>T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hinking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 maps are a language, … this language is grounded in and defined by eight 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everyday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 xml:space="preserve">, interdependent cognitive processes we use as human begins to make sense of our world and through which we survive. </w:t>
      </w:r>
    </w:p>
    <w:p w14:paraId="7C1C3CCF" w14:textId="77777777" w:rsidR="009056BC" w:rsidRPr="001052EB" w:rsidRDefault="009056BC" w:rsidP="009056BC">
      <w:pPr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Hyerle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2011, p35)</w:t>
      </w:r>
    </w:p>
    <w:p w14:paraId="6255CAF5" w14:textId="77777777" w:rsidR="009056BC" w:rsidRPr="001052EB" w:rsidRDefault="009056BC" w:rsidP="009056BC">
      <w:pPr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1057F94A" w14:textId="77777777" w:rsidR="009056BC" w:rsidRPr="001052EB" w:rsidRDefault="009056BC" w:rsidP="009056BC">
      <w:pPr>
        <w:ind w:right="105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lastRenderedPageBreak/>
        <w:t>e.g.8个类型（培养逻辑思维能力）</w:t>
      </w:r>
    </w:p>
    <w:p w14:paraId="1A034F05" w14:textId="77777777" w:rsidR="009056BC" w:rsidRPr="00455758" w:rsidRDefault="009056BC" w:rsidP="009056BC">
      <w:pPr>
        <w:ind w:right="105"/>
        <w:jc w:val="left"/>
        <w:rPr>
          <w:color w:val="000000" w:themeColor="text1"/>
        </w:rPr>
      </w:pPr>
      <w:r w:rsidRPr="00455758">
        <w:rPr>
          <w:b/>
          <w:bCs/>
          <w:noProof/>
          <w:color w:val="000000" w:themeColor="text1"/>
        </w:rPr>
        <w:drawing>
          <wp:inline distT="0" distB="0" distL="0" distR="0" wp14:anchorId="6F21C81E" wp14:editId="7578B4D2">
            <wp:extent cx="1732250" cy="2475278"/>
            <wp:effectExtent l="0" t="9842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38" b="7985"/>
                    <a:stretch/>
                  </pic:blipFill>
                  <pic:spPr bwMode="auto">
                    <a:xfrm rot="16200000">
                      <a:off x="0" y="0"/>
                      <a:ext cx="1761109" cy="2516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55758">
        <w:rPr>
          <w:rFonts w:hint="eastAsia"/>
          <w:b/>
          <w:bCs/>
          <w:noProof/>
          <w:color w:val="000000" w:themeColor="text1"/>
        </w:rPr>
        <w:t xml:space="preserve"> </w:t>
      </w:r>
      <w:r w:rsidRPr="00455758">
        <w:rPr>
          <w:rFonts w:hint="eastAsia"/>
          <w:b/>
          <w:bCs/>
          <w:noProof/>
          <w:color w:val="000000" w:themeColor="text1"/>
        </w:rPr>
        <w:drawing>
          <wp:inline distT="0" distB="0" distL="0" distR="0" wp14:anchorId="739F0053" wp14:editId="1AB2D29E">
            <wp:extent cx="1647427" cy="2520610"/>
            <wp:effectExtent l="1587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66" b="6471"/>
                    <a:stretch/>
                  </pic:blipFill>
                  <pic:spPr bwMode="auto">
                    <a:xfrm rot="16200000">
                      <a:off x="0" y="0"/>
                      <a:ext cx="1654703" cy="2531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B4311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t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hinking maps</w:t>
      </w:r>
    </w:p>
    <w:p w14:paraId="4148AB42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w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ith thinking maps, all learners have a visual-verbal language of cognition, this enabling a deeper capacity to see, transfer, reflect upon, and improve their thinking abilities.</w:t>
      </w:r>
    </w:p>
    <w:p w14:paraId="1BDED2C7" w14:textId="77777777" w:rsidR="009056BC" w:rsidRPr="001052EB" w:rsidRDefault="009056BC" w:rsidP="001052EB">
      <w:pPr>
        <w:spacing w:line="440" w:lineRule="exact"/>
        <w:ind w:right="108"/>
        <w:jc w:val="righ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(</w:t>
      </w:r>
      <w:proofErr w:type="spellStart"/>
      <w:r w:rsidRPr="001052EB">
        <w:rPr>
          <w:rFonts w:ascii="宋体" w:eastAsia="宋体" w:hAnsi="宋体"/>
          <w:color w:val="000000" w:themeColor="text1"/>
          <w:sz w:val="24"/>
          <w:szCs w:val="24"/>
        </w:rPr>
        <w:t>Hyerle</w:t>
      </w:r>
      <w:proofErr w:type="spellEnd"/>
      <w:r w:rsidRPr="001052EB">
        <w:rPr>
          <w:rFonts w:ascii="宋体" w:eastAsia="宋体" w:hAnsi="宋体"/>
          <w:color w:val="000000" w:themeColor="text1"/>
          <w:sz w:val="24"/>
          <w:szCs w:val="24"/>
        </w:rPr>
        <w:t>, 2011, p35)</w:t>
      </w:r>
    </w:p>
    <w:p w14:paraId="4E48E0ED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4374E257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五、思维可视图优点</w:t>
      </w:r>
    </w:p>
    <w:p w14:paraId="761C04A2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简单明了地显示思维的结构与路线</w:t>
      </w:r>
    </w:p>
    <w:p w14:paraId="2BEAC3AC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清晰揭示出概念之间的关系与联系</w:t>
      </w:r>
    </w:p>
    <w:p w14:paraId="68616B08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使得教师能更清楚学生具体的问题（册子）</w:t>
      </w:r>
    </w:p>
    <w:p w14:paraId="7C541208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可以自然地将阅读与写作有机集合</w:t>
      </w:r>
    </w:p>
    <w:p w14:paraId="4044ADF9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可以将教学、学习和评价结合起来</w:t>
      </w:r>
    </w:p>
    <w:p w14:paraId="25D3070B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提高教学、学习效率、避免</w:t>
      </w:r>
      <w:proofErr w:type="gramStart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靠刷题</w:t>
      </w:r>
      <w:proofErr w:type="gramEnd"/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（单句准确性训练不好，综合运用）</w:t>
      </w:r>
    </w:p>
    <w:p w14:paraId="2BC205D1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培养学生元认知策略发展学习能力</w:t>
      </w:r>
    </w:p>
    <w:p w14:paraId="4D65EE14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有助于独立学习与合作学习的结合（小组活动，结对练习）</w:t>
      </w:r>
    </w:p>
    <w:p w14:paraId="5A6B5639" w14:textId="77777777" w:rsidR="009056BC" w:rsidRPr="001052EB" w:rsidRDefault="009056BC" w:rsidP="001052EB">
      <w:pPr>
        <w:pStyle w:val="a7"/>
        <w:numPr>
          <w:ilvl w:val="0"/>
          <w:numId w:val="5"/>
        </w:numPr>
        <w:spacing w:line="440" w:lineRule="exact"/>
        <w:ind w:right="108" w:firstLineChars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培养思维能力的同时发展学习能力</w:t>
      </w:r>
    </w:p>
    <w:p w14:paraId="62D7A431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color w:val="000000" w:themeColor="text1"/>
          <w:sz w:val="24"/>
          <w:szCs w:val="24"/>
        </w:rPr>
      </w:pPr>
    </w:p>
    <w:p w14:paraId="05C2E3B1" w14:textId="77777777" w:rsidR="009056BC" w:rsidRPr="001052EB" w:rsidRDefault="009056BC" w:rsidP="001052EB">
      <w:pPr>
        <w:spacing w:line="440" w:lineRule="exact"/>
        <w:ind w:right="108"/>
        <w:jc w:val="left"/>
        <w:rPr>
          <w:rFonts w:ascii="宋体" w:eastAsia="宋体" w:hAnsi="宋体"/>
          <w:b/>
          <w:bCs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b/>
          <w:bCs/>
          <w:color w:val="000000" w:themeColor="text1"/>
          <w:sz w:val="24"/>
          <w:szCs w:val="24"/>
        </w:rPr>
        <w:t>六、使用建议</w:t>
      </w:r>
    </w:p>
    <w:p w14:paraId="20A5A264" w14:textId="77777777" w:rsidR="009056BC" w:rsidRPr="001052EB" w:rsidRDefault="009056BC" w:rsidP="001052EB">
      <w:pPr>
        <w:pStyle w:val="a7"/>
        <w:spacing w:line="440" w:lineRule="exact"/>
        <w:ind w:left="420" w:right="108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不必写完整的句子，最好用语块（c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hunks</w:t>
      </w: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）</w:t>
      </w:r>
    </w:p>
    <w:p w14:paraId="0D53ACCC" w14:textId="77777777" w:rsidR="009056BC" w:rsidRPr="001052EB" w:rsidRDefault="009056BC" w:rsidP="001052EB">
      <w:pPr>
        <w:pStyle w:val="a7"/>
        <w:spacing w:line="440" w:lineRule="exact"/>
        <w:ind w:left="420" w:right="108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小学和初中由教师选择g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raphic organizers</w:t>
      </w:r>
    </w:p>
    <w:p w14:paraId="5E18D91C" w14:textId="77777777" w:rsidR="009056BC" w:rsidRPr="001052EB" w:rsidRDefault="009056BC" w:rsidP="001052EB">
      <w:pPr>
        <w:pStyle w:val="a7"/>
        <w:spacing w:line="440" w:lineRule="exact"/>
        <w:ind w:left="420" w:right="108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高中可以更多的使用t</w:t>
      </w:r>
      <w:r w:rsidRPr="001052EB">
        <w:rPr>
          <w:rFonts w:ascii="宋体" w:eastAsia="宋体" w:hAnsi="宋体"/>
          <w:color w:val="000000" w:themeColor="text1"/>
          <w:sz w:val="24"/>
          <w:szCs w:val="24"/>
        </w:rPr>
        <w:t>hinking maps</w:t>
      </w:r>
    </w:p>
    <w:p w14:paraId="7A4E008D" w14:textId="77777777" w:rsidR="009056BC" w:rsidRPr="001052EB" w:rsidRDefault="009056BC" w:rsidP="001052EB">
      <w:pPr>
        <w:pStyle w:val="a7"/>
        <w:spacing w:line="440" w:lineRule="exact"/>
        <w:ind w:left="420" w:right="108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不必拘泥于现有的固定模式，可以自行设计</w:t>
      </w:r>
    </w:p>
    <w:p w14:paraId="1D782B51" w14:textId="77777777" w:rsidR="009056BC" w:rsidRPr="001052EB" w:rsidRDefault="009056BC" w:rsidP="001052EB">
      <w:pPr>
        <w:pStyle w:val="a7"/>
        <w:spacing w:line="440" w:lineRule="exact"/>
        <w:ind w:left="420" w:right="108" w:firstLineChars="0" w:firstLine="0"/>
        <w:jc w:val="left"/>
        <w:rPr>
          <w:rFonts w:ascii="宋体" w:eastAsia="宋体" w:hAnsi="宋体"/>
          <w:color w:val="000000" w:themeColor="text1"/>
          <w:sz w:val="24"/>
          <w:szCs w:val="24"/>
        </w:rPr>
      </w:pPr>
      <w:r w:rsidRPr="001052EB">
        <w:rPr>
          <w:rFonts w:ascii="宋体" w:eastAsia="宋体" w:hAnsi="宋体" w:hint="eastAsia"/>
          <w:color w:val="000000" w:themeColor="text1"/>
          <w:sz w:val="24"/>
          <w:szCs w:val="24"/>
        </w:rPr>
        <w:t>不要担心小学生年龄小，从地段就可以使用</w:t>
      </w:r>
    </w:p>
    <w:p w14:paraId="26229346" w14:textId="2F0CB93B" w:rsidR="009056BC" w:rsidRPr="00455758" w:rsidRDefault="009056BC" w:rsidP="009056BC">
      <w:pPr>
        <w:pStyle w:val="a7"/>
        <w:ind w:left="420" w:right="105" w:firstLineChars="0" w:firstLine="0"/>
        <w:jc w:val="left"/>
        <w:rPr>
          <w:color w:val="000000" w:themeColor="text1"/>
        </w:rPr>
      </w:pPr>
    </w:p>
    <w:p w14:paraId="32A8A9D9" w14:textId="5109FB11" w:rsidR="000C7EBF" w:rsidRPr="00455758" w:rsidRDefault="00BA77E9">
      <w:pPr>
        <w:rPr>
          <w:color w:val="000000" w:themeColor="text1"/>
        </w:rPr>
      </w:pPr>
    </w:p>
    <w:sectPr w:rsidR="000C7EBF" w:rsidRPr="00455758"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C9C42D" w14:textId="77777777" w:rsidR="00BA77E9" w:rsidRDefault="00BA77E9" w:rsidP="009056BC">
      <w:r>
        <w:separator/>
      </w:r>
    </w:p>
  </w:endnote>
  <w:endnote w:type="continuationSeparator" w:id="0">
    <w:p w14:paraId="0FC590FA" w14:textId="77777777" w:rsidR="00BA77E9" w:rsidRDefault="00BA77E9" w:rsidP="00905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0031876"/>
      <w:docPartObj>
        <w:docPartGallery w:val="Page Numbers (Bottom of Page)"/>
        <w:docPartUnique/>
      </w:docPartObj>
    </w:sdtPr>
    <w:sdtContent>
      <w:p w14:paraId="656258B6" w14:textId="4E39D963" w:rsidR="001052EB" w:rsidRDefault="001052E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4290DFD1" w14:textId="77777777" w:rsidR="001052EB" w:rsidRDefault="001052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83E5F" w14:textId="77777777" w:rsidR="00BA77E9" w:rsidRDefault="00BA77E9" w:rsidP="009056BC">
      <w:r>
        <w:separator/>
      </w:r>
    </w:p>
  </w:footnote>
  <w:footnote w:type="continuationSeparator" w:id="0">
    <w:p w14:paraId="28D1FCA0" w14:textId="77777777" w:rsidR="00BA77E9" w:rsidRDefault="00BA77E9" w:rsidP="00905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A4F07"/>
    <w:multiLevelType w:val="hybridMultilevel"/>
    <w:tmpl w:val="A1CED0AE"/>
    <w:lvl w:ilvl="0" w:tplc="E966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7BD0633"/>
    <w:multiLevelType w:val="hybridMultilevel"/>
    <w:tmpl w:val="72F80756"/>
    <w:lvl w:ilvl="0" w:tplc="6C3470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E8F1739"/>
    <w:multiLevelType w:val="hybridMultilevel"/>
    <w:tmpl w:val="221254A0"/>
    <w:lvl w:ilvl="0" w:tplc="541C4D5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77925E3E"/>
    <w:multiLevelType w:val="hybridMultilevel"/>
    <w:tmpl w:val="760E8066"/>
    <w:lvl w:ilvl="0" w:tplc="4898550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DB612E6"/>
    <w:multiLevelType w:val="hybridMultilevel"/>
    <w:tmpl w:val="4D4A6DDC"/>
    <w:lvl w:ilvl="0" w:tplc="A1107E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6AD"/>
    <w:rsid w:val="001052EB"/>
    <w:rsid w:val="00455758"/>
    <w:rsid w:val="00606310"/>
    <w:rsid w:val="0078312B"/>
    <w:rsid w:val="008816AD"/>
    <w:rsid w:val="009056BC"/>
    <w:rsid w:val="00BA77E9"/>
    <w:rsid w:val="00D74B79"/>
    <w:rsid w:val="00F7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9560E"/>
  <w15:chartTrackingRefBased/>
  <w15:docId w15:val="{0E2FE82C-3003-4D6D-A2DA-74FB1BD8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56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56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56B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56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56BC"/>
    <w:rPr>
      <w:sz w:val="18"/>
      <w:szCs w:val="18"/>
    </w:rPr>
  </w:style>
  <w:style w:type="paragraph" w:styleId="a7">
    <w:name w:val="List Paragraph"/>
    <w:basedOn w:val="a"/>
    <w:uiPriority w:val="34"/>
    <w:qFormat/>
    <w:rsid w:val="009056B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5</cp:revision>
  <dcterms:created xsi:type="dcterms:W3CDTF">2020-07-14T08:50:00Z</dcterms:created>
  <dcterms:modified xsi:type="dcterms:W3CDTF">2020-07-17T02:59:00Z</dcterms:modified>
</cp:coreProperties>
</file>