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default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  <w:lang w:val="en-US" w:eastAsia="zh-CN"/>
        </w:rPr>
        <w:t xml:space="preserve">                                 水循环专题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t>无定河是黄河的支流，因其流量不定，深浅不定，流速不定，清浊不定，故有无定河之名。图5是无定河水系略图，芦河是无定河支流，以地下水补给为主，其河床深度随无定河加深加深。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drawing>
          <wp:inline distT="0" distB="0" distL="114300" distR="114300">
            <wp:extent cx="3105150" cy="2190750"/>
            <wp:effectExtent l="0" t="0" r="6350" b="635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1907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t>（1）分析芦河以地下水补给为主的原因。（6分）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t>（2）无定河流量增大期间河水逐渐变浑浊，对此作合理解释。（6分）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t>（3）推测芦河河床深度随无定河加深而加深的原因。（4分）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t>（4）芦河河床深度加大会导致流量加大，分析其原因。（4分）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t>（1）气候干旱，地表水缺乏（2分）；附近无高山，缺少冰雪融水补给（2分）；流经沙漠，地下水较为丰富（2分）。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t>（2）流量增大说明降水量增大（2分）；因植被覆盖率低（地形起伏大），造成坡面水土流失（2分）；同时流量增大引起流速加快，对河床侵蚀加剧（2分）。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t>（3）无定河加深，芦河比降加大（2分）；流速加快，对河床下蚀作用加强（2分）。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both"/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333333"/>
          <w:spacing w:val="5"/>
          <w:sz w:val="17"/>
          <w:szCs w:val="17"/>
          <w:bdr w:val="none" w:color="auto" w:sz="0" w:space="0"/>
          <w:shd w:val="clear" w:fill="FFFFFF"/>
        </w:rPr>
        <w:t>（4）河床深度加大，水位下降（2分）；地下水补给加快（2分）。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121A71"/>
    <w:rsid w:val="23121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2020-06-18T03:06:00Z</dcterms:created>
  <dc:creator>飘渺</dc:creator>
  <cp:lastModifiedBy>飘渺</cp:lastModifiedBy>
  <dcterms:modified xsi:type="dcterms:W3CDTF">2020-06-18T03:07:14Z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