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436" w:beforeAutospacing="0" w:after="226" w:afterAutospacing="0" w:line="540" w:lineRule="atLeast"/>
        <w:ind w:left="0" w:right="150"/>
        <w:jc w:val="center"/>
        <w:rPr>
          <w:rFonts w:hint="eastAsia" w:ascii="Arial" w:hAnsi="Arial" w:cs="Arial"/>
          <w:color w:val="000000" w:themeColor="text1"/>
          <w:sz w:val="33"/>
          <w:szCs w:val="33"/>
          <w:u w:val="none"/>
          <w:lang w:val="en-US" w:eastAsia="zh-CN"/>
          <w14:textFill>
            <w14:solidFill>
              <w14:schemeClr w14:val="tx1"/>
            </w14:solidFill>
          </w14:textFill>
        </w:rPr>
      </w:pPr>
      <w:bookmarkStart w:id="0" w:name="para1"/>
      <w:r>
        <w:rPr>
          <w:rFonts w:hint="eastAsia" w:ascii="Arial" w:hAnsi="Arial" w:cs="Arial"/>
          <w:color w:val="000000" w:themeColor="text1"/>
          <w:sz w:val="33"/>
          <w:szCs w:val="33"/>
          <w:u w:val="none"/>
          <w:lang w:val="en-US" w:eastAsia="zh-CN"/>
          <w14:textFill>
            <w14:solidFill>
              <w14:schemeClr w14:val="tx1"/>
            </w14:solidFill>
          </w14:textFill>
        </w:rPr>
        <w:t>5G网络</w:t>
      </w:r>
    </w:p>
    <w:p>
      <w:pPr>
        <w:jc w:val="right"/>
        <w:rPr>
          <w:rFonts w:hint="default"/>
          <w:color w:val="000000" w:themeColor="text1"/>
          <w:lang w:val="en-US" w:eastAsia="zh-CN"/>
          <w14:textFill>
            <w14:solidFill>
              <w14:schemeClr w14:val="tx1"/>
            </w14:solidFill>
          </w14:textFill>
        </w:rPr>
      </w:pPr>
      <w:r>
        <w:rPr>
          <w:rFonts w:hint="eastAsia" w:ascii="Arial" w:hAnsi="Arial" w:cs="Arial"/>
          <w:color w:val="000000" w:themeColor="text1"/>
          <w:sz w:val="33"/>
          <w:szCs w:val="33"/>
          <w:u w:val="none"/>
          <w:lang w:val="en-US" w:eastAsia="zh-CN"/>
          <w14:textFill>
            <w14:solidFill>
              <w14:schemeClr w14:val="tx1"/>
            </w14:solidFill>
          </w14:textFill>
        </w:rPr>
        <w:t>姜立春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436" w:beforeAutospacing="0" w:after="226" w:afterAutospacing="0" w:line="540" w:lineRule="atLeast"/>
        <w:ind w:left="0" w:right="150"/>
        <w:rPr>
          <w:rFonts w:ascii="Arial" w:hAnsi="Arial" w:cs="Arial"/>
          <w:color w:val="000000" w:themeColor="text1"/>
          <w:sz w:val="33"/>
          <w:szCs w:val="33"/>
          <w14:textFill>
            <w14:solidFill>
              <w14:schemeClr w14:val="tx1"/>
            </w14:solidFill>
          </w14:textFill>
        </w:rPr>
      </w:pPr>
      <w:r>
        <w:rPr>
          <w:rFonts w:hint="default" w:ascii="Arial" w:hAnsi="Arial" w:cs="Arial"/>
          <w:color w:val="000000" w:themeColor="text1"/>
          <w:sz w:val="33"/>
          <w:szCs w:val="33"/>
          <w:u w:val="none"/>
          <w14:textFill>
            <w14:solidFill>
              <w14:schemeClr w14:val="tx1"/>
            </w14:solidFill>
          </w14:textFill>
        </w:rPr>
        <w:t>技术原理</w:t>
      </w:r>
      <w:bookmarkEnd w:id="0"/>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三星电子通过研究和试验表明，在28GHz的超高频段，以每秒1Gb以上的速度，成功实现了传送距离在2Km范围内的数据传输。此前，世界上没有一个企业或机构开发出在6GHz以上的超高频段实现每秒Gb级以上的</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"https://baike.sogou.com/lemma/ShowInnerLink.htm?lemmaId=85425273&amp;ss_c=ssc.citiao.link"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数据传输技术</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，这是因为难以解决超高频波长段带来的数据损失大，传送距离短等难题。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三星电子利用64个</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"https://baike.sogou.com/lemma/ShowInnerLink.htm?lemmaId=73019787&amp;ss_c=ssc.citiao.link"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天线单元</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的</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"https://baike.sogou.com/lemma/ShowInnerLink.htm?lemmaId=169136847&amp;ss_c=ssc.citiao.link"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自适应阵列</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传输技术，使电波的远距离输送成为可能，并能实时追踪使用者终端的位置，实现数据的上下载交换。超高频段数据传输技术的成功，不仅保证了更高的数据传输速度，也有效解决了移动通信波段资源几近枯竭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436" w:beforeAutospacing="0" w:after="226" w:afterAutospacing="0" w:line="540" w:lineRule="atLeast"/>
        <w:ind w:left="0" w:right="150"/>
        <w:rPr>
          <w:rFonts w:hint="default" w:ascii="Arial" w:hAnsi="Arial" w:cs="Arial"/>
          <w:color w:val="000000" w:themeColor="text1"/>
          <w:sz w:val="33"/>
          <w:szCs w:val="33"/>
          <w14:textFill>
            <w14:solidFill>
              <w14:schemeClr w14:val="tx1"/>
            </w14:solidFill>
          </w14:textFill>
        </w:rPr>
      </w:pPr>
      <w:bookmarkStart w:id="1" w:name="2"/>
      <w:bookmarkEnd w:id="1"/>
      <w:bookmarkStart w:id="2" w:name="para2"/>
      <w:r>
        <w:rPr>
          <w:rFonts w:hint="default" w:ascii="Arial" w:hAnsi="Arial" w:cs="Arial"/>
          <w:color w:val="000000" w:themeColor="text1"/>
          <w:sz w:val="33"/>
          <w:szCs w:val="33"/>
          <w:u w:val="none"/>
          <w14:textFill>
            <w14:solidFill>
              <w14:schemeClr w14:val="tx1"/>
            </w14:solidFill>
          </w14:textFill>
        </w:rPr>
        <w:t>技术标准</w:t>
      </w:r>
      <w:bookmarkEnd w:id="2"/>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最初，该术语由</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"https://baike.sogou.com/lemma/ShowInnerLink.htm?lemmaId=31244&amp;ss_c=ssc.citiao.link"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国际电信联盟</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的IMT-2020标准定义，该标准要求理论峰值下载容量为20千兆位，以及5G网络的其他要求。然后，行业标准组3GPP准备了5G NR（新无线电） ）标准与LTE一起作为提交IMT-2020标准的提案。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国际电联将5G网络服务分为三类：增强型</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"https://baike.sogou.com/lemma/ShowInnerLink.htm?lemmaId=61437938&amp;ss_c=ssc.citiao.link"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移动宽带</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（eMBB）（手机）， 超可靠的低延迟通信（URLLC）（包括工业应用和</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"https://baike.sogou.com/lemma/ShowInnerLink.htm?lemmaId=3277631&amp;ss_c=ssc.citiao.link"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自动驾驶汽车</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），和大规模机器类型通信（MMTC）（传感器）。初始5G部署将集中在embB基因和固定无线，这使得使用许多相同的能力embB基因的。5G将使用现有LTE频率范围（600 MHz至6 GHz）以及</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"https://baike.sogou.com/lemma/ShowInnerLink.htm?lemmaId=407455&amp;ss_c=ssc.citiao.link"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毫米波</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（mmWave）频段（24-86 GHz）的频谱。5G技术必须满足ITU IMT-2020要求和/或3GPP Release 15; 而IMT-2020指定子6 GHz频段的20 Gbit / s的，5G高速</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"https://baike.sogou.com/lemma/ShowInnerLink.htm?lemmaId=2680081&amp;ss_c=ssc.citiao.link"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数据传输率</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是类似于4G。</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IEEE涵盖了5G的几个领域，核心重点是远程无线电头端（RRH）和基带单元（BBU）之间的有线部分。在1914.1标准集中在</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"https://baike.sogou.com/lemma/ShowInnerLink.htm?lemmaId=301274&amp;ss_c=ssc.citiao.link"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网络体系结构</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和划分成两个按键部分RRU与BBU之间的连接。</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"https://baike.sogou.com/lemma/ShowInnerLink.htm?lemmaId=2870916&amp;ss_c=ssc.citiao.link"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分配器</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单元（DU）的无线电单元（RU）是NGFI-I（下一代前传接口），DU到中央单元（CU）是NGFI-II接口，允许更多样化和成本有效的网络。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NGFI-I和NGFI-II已经定义了性能值，应该对其进行编译以确保能够承载由ITU定义的不同业务类型。1914.3标准正在创建一种新的</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"https://baike.sogou.com/lemma/ShowInnerLink.htm?lemmaId=7627076&amp;ss_c=ssc.citiao.link"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以太网帧格式</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，能够以更有效的方式传输IQ数据，具体取决于所使用的功能划分，这是基于3GPP功能分裂的定义。正在更新IEEE组内的多个网络同步标准，以确保RU处的网络定时准确性保持在其上承载的业务所需的水平。</w:t>
      </w:r>
      <w:bookmarkStart w:id="3" w:name="ref_11"/>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76" w:beforeAutospacing="0" w:after="376" w:afterAutospacing="0" w:line="360" w:lineRule="atLeast"/>
        <w:ind w:left="0" w:right="0"/>
        <w:rPr>
          <w:rFonts w:hint="default" w:ascii="Arial" w:hAnsi="Arial" w:cs="Arial"/>
          <w:color w:val="000000" w:themeColor="text1"/>
          <w:sz w:val="30"/>
          <w:szCs w:val="30"/>
          <w14:textFill>
            <w14:solidFill>
              <w14:schemeClr w14:val="tx1"/>
            </w14:solidFill>
          </w14:textFill>
        </w:rPr>
      </w:pPr>
      <w:bookmarkStart w:id="4" w:name="para7"/>
      <w:bookmarkEnd w:id="4"/>
      <w:r>
        <w:rPr>
          <w:rFonts w:hint="default" w:ascii="Arial" w:hAnsi="Arial" w:cs="Arial"/>
          <w:color w:val="000000" w:themeColor="text1"/>
          <w:sz w:val="30"/>
          <w:szCs w:val="30"/>
          <w14:textFill>
            <w14:solidFill>
              <w14:schemeClr w14:val="tx1"/>
            </w14:solidFill>
          </w14:textFill>
        </w:rPr>
        <w:t>传输速率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其5G网络已成功在28千兆赫(GHz)波段下达到了1Gbps，相比之下，当前的第四代长期演进(4G LTE)服务的传输速率仅为75Mbps。而此前这一传输瓶颈被业界普遍认为是一个技术难题，而三星电子则利用64个</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"https://baike.sogou.com/lemma/ShowInnerLink.htm?lemmaId=73019787&amp;ss_c=ssc.citiao.link"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天线单元</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的</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"https://baike.sogou.com/lemma/ShowInnerLink.htm?lemmaId=169136847&amp;ss_c=ssc.citiao.link"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自适应阵列</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传输技术破解了这一难题。</w:t>
      </w:r>
      <w:bookmarkStart w:id="5" w:name="ref_13"/>
      <w:bookmarkEnd w:id="5"/>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未来5G网络的传输速率可达10Gbps，这意味着手机用户在不到一秒时间内即可完成一部高清电影的下载。</w:t>
      </w:r>
      <w:bookmarkStart w:id="6" w:name="ref_14"/>
      <w:bookmarkEnd w:id="6"/>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5G网络意味着超快的数据传输速度。2013年5月，三星宣称，它的即将推出的5G技术每秒能够传输超过1G的数据。相对而言，相对较快的LTE网络每秒可传输大约60M的数据，这大约相当于0.05G。这样的无线网络速度将比你用任何智能手机体验到的速度都要快很多。谷歌宣称，即使以每秒1G的速度，也能够用不到两分钟的时间下载一部全高清的电影。</w:t>
      </w:r>
      <w:bookmarkStart w:id="7" w:name="ref_15"/>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76" w:beforeAutospacing="0" w:after="376" w:afterAutospacing="0" w:line="360" w:lineRule="atLeast"/>
        <w:ind w:left="0" w:right="0"/>
        <w:rPr>
          <w:rFonts w:hint="default" w:ascii="Arial" w:hAnsi="Arial" w:cs="Arial"/>
          <w:color w:val="000000" w:themeColor="text1"/>
          <w:sz w:val="30"/>
          <w:szCs w:val="30"/>
          <w14:textFill>
            <w14:solidFill>
              <w14:schemeClr w14:val="tx1"/>
            </w14:solidFill>
          </w14:textFill>
        </w:rPr>
      </w:pPr>
      <w:bookmarkStart w:id="8" w:name="para8"/>
      <w:bookmarkEnd w:id="8"/>
      <w:r>
        <w:rPr>
          <w:rFonts w:hint="default" w:ascii="Arial" w:hAnsi="Arial" w:cs="Arial"/>
          <w:color w:val="000000" w:themeColor="text1"/>
          <w:sz w:val="30"/>
          <w:szCs w:val="30"/>
          <w14:textFill>
            <w14:solidFill>
              <w14:schemeClr w14:val="tx1"/>
            </w14:solidFill>
          </w14:textFill>
        </w:rPr>
        <w:t>智能设备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5G网络中看到的最大的改进之处是它能够灵活地支持各种不同的设备。除了支持手机和平板电脑外，5G网络将还需要支持可佩戴式设备，例如健身</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"https://baike.sogou.com/lemma/ShowInnerLink.htm?lemmaId=7675428&amp;ss_c=ssc.citiao.link"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跟踪器</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和智能手表、智能家庭设备如鸟巢式室内恒温器等。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在一个给定的区域内支持无数台设备，这就是科学家的设计目标。在未来，每个人将需要拥有10-100台设备为其服务。不过科学家很难弄清楚支持所有这些设备到底需要多大的数据容量。</w:t>
      </w:r>
      <w:bookmarkStart w:id="9" w:name="ref_16"/>
      <w:bookmarkEnd w:id="9"/>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436" w:beforeAutospacing="0" w:after="226" w:afterAutospacing="0" w:line="540" w:lineRule="atLeast"/>
        <w:ind w:left="0" w:right="150"/>
        <w:rPr>
          <w:rFonts w:hint="default" w:ascii="Arial" w:hAnsi="Arial" w:cs="Arial"/>
          <w:color w:val="000000" w:themeColor="text1"/>
          <w:sz w:val="33"/>
          <w:szCs w:val="33"/>
          <w14:textFill>
            <w14:solidFill>
              <w14:schemeClr w14:val="tx1"/>
            </w14:solidFill>
          </w14:textFill>
        </w:rPr>
      </w:pPr>
      <w:bookmarkStart w:id="10" w:name="para9"/>
      <w:bookmarkEnd w:id="10"/>
      <w:bookmarkStart w:id="11" w:name="11"/>
      <w:bookmarkEnd w:id="11"/>
      <w:bookmarkStart w:id="12" w:name="para11"/>
      <w:bookmarkStart w:id="13" w:name="ref_17"/>
      <w:r>
        <w:rPr>
          <w:rFonts w:hint="default" w:ascii="Arial" w:hAnsi="Arial" w:cs="Arial"/>
          <w:color w:val="000000" w:themeColor="text1"/>
          <w:sz w:val="33"/>
          <w:szCs w:val="33"/>
          <w:u w:val="none"/>
          <w14:textFill>
            <w14:solidFill>
              <w14:schemeClr w14:val="tx1"/>
            </w14:solidFill>
          </w14:textFill>
        </w:rPr>
        <w:t>网络优点</w:t>
      </w:r>
      <w:bookmarkEnd w:id="12"/>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b/>
          <w:i w:val="0"/>
          <w:color w:val="000000" w:themeColor="text1"/>
          <w:sz w:val="21"/>
          <w:szCs w:val="21"/>
          <w14:textFill>
            <w14:solidFill>
              <w14:schemeClr w14:val="tx1"/>
            </w14:solidFill>
          </w14:textFill>
        </w:rPr>
        <w:t>速度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5G承诺在大多数条件下都能为4G网络提供出色的速度。</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"https://baike.sogou.com/lemma/ShowInnerLink.htm?lemmaId=31383&amp;ss_c=ssc.citiao.link"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高通公司</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在</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"https://baike.sogou.com/lemma/ShowInnerLink.htm?lemmaId=126948871&amp;ss_c=ssc.citiao.link"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移动世界</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大会展示了一个模拟，该模拟预测了3.5 GHz 5G Massive MIMO的490 Mbit / s中值速度和28 GHz mmWave的 1.4 Gbit / s中值速度。 6 GHz以下频段的5G NR速度可能略高于具有相似数量的频谱和天线的4G，尽管某些3GPP 5G网络将比某些先进的4G网络慢，例如</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"https://baike.sogou.com/lemma/ShowInnerLink.htm?lemmaId=580479&amp;ss_c=ssc.citiao.link"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T-Mobile</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的LTE / LAA网络在曼哈顿达到500+ Mbit / s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5G规范也允许LAA（许可协助访问），但尚未得到证实。将LAA添加到现有4G配置可以每秒增加数百兆比特的速度，但这是4G的扩展，而不是5G标准的新部分。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b/>
          <w:i w:val="0"/>
          <w:color w:val="000000" w:themeColor="text1"/>
          <w:sz w:val="21"/>
          <w:szCs w:val="21"/>
          <w14:textFill>
            <w14:solidFill>
              <w14:schemeClr w14:val="tx1"/>
            </w14:solidFill>
          </w14:textFill>
        </w:rPr>
        <w:t>通信延迟低</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延迟是将消息从发送方传递到接收方所需的时间。低通信延迟是5G的一个改进。较低的延迟可以帮助5G移动网络实现多人移动游戏，工厂机器人，</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"https://baike.sogou.com/lemma/ShowInnerLink.htm?lemmaId=3277631&amp;ss_c=ssc.citiao.link"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自动驾驶汽车</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以及其他需要快速响应的任务。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436" w:beforeAutospacing="0" w:after="226" w:afterAutospacing="0" w:line="540" w:lineRule="atLeast"/>
        <w:ind w:left="0" w:right="150"/>
        <w:rPr>
          <w:rFonts w:hint="default" w:ascii="Arial" w:hAnsi="Arial" w:cs="Arial"/>
          <w:color w:val="000000" w:themeColor="text1"/>
          <w:sz w:val="33"/>
          <w:szCs w:val="33"/>
          <w14:textFill>
            <w14:solidFill>
              <w14:schemeClr w14:val="tx1"/>
            </w14:solidFill>
          </w14:textFill>
        </w:rPr>
      </w:pPr>
      <w:bookmarkStart w:id="14" w:name="12"/>
      <w:bookmarkEnd w:id="14"/>
      <w:bookmarkStart w:id="15" w:name="para12"/>
      <w:bookmarkStart w:id="21" w:name="_GoBack"/>
      <w:bookmarkEnd w:id="21"/>
      <w:r>
        <w:rPr>
          <w:rFonts w:hint="default" w:ascii="Arial" w:hAnsi="Arial" w:cs="Arial"/>
          <w:color w:val="000000" w:themeColor="text1"/>
          <w:sz w:val="33"/>
          <w:szCs w:val="33"/>
          <w:u w:val="none"/>
          <w14:textFill>
            <w14:solidFill>
              <w14:schemeClr w14:val="tx1"/>
            </w14:solidFill>
          </w14:textFill>
        </w:rPr>
        <w:t>发展前景</w:t>
      </w:r>
      <w:bookmarkEnd w:id="15"/>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三星在5G网络上的取代技术突破，将给全球5G网络研发带来活力，并推动其商业化进程，同时有助于5G网络技术国际标准的制定。</w:t>
      </w:r>
      <w:bookmarkStart w:id="16" w:name="ref_19"/>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为抢占未来市场，当前全球多个国家已竞相展开5G网络技术开发，中国和欧盟正在投入大量资金用于5G网络技术的研发。</w:t>
      </w:r>
      <w:bookmarkStart w:id="17" w:name="ref_20"/>
      <w:bookmarkEnd w:id="17"/>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rFonts w:hint="default" w:ascii="Arial" w:hAnsi="Arial" w:cs="Arial"/>
          <w:color w:val="000000" w:themeColor="text1"/>
          <w14:textFill>
            <w14:solidFill>
              <w14:schemeClr w14:val="tx1"/>
            </w14:solidFill>
          </w14:textFill>
        </w:rPr>
      </w:pPr>
      <w:r>
        <w:rPr>
          <w:rFonts w:hint="default" w:ascii="Arial" w:hAnsi="Arial" w:cs="Arial"/>
          <w:color w:val="000000" w:themeColor="text1"/>
          <w:sz w:val="21"/>
          <w:szCs w:val="21"/>
          <w14:textFill>
            <w14:solidFill>
              <w14:schemeClr w14:val="tx1"/>
            </w14:solidFill>
          </w14:textFill>
        </w:rPr>
        <w:t>当前全球多个国家已竞相展开5G网络技术开发，中国和欧盟都为此投入了大量资金和研发力量。三星在5G网络上取得的技术突破，将进一步加剧全球5G网络研发的竞争，加速其商业化进程。三星电子DMC研究所有关专家表示，随着移动网络数据传输速度的突飞猛进，画质超过全高清4倍-8倍的超高清（UHD）影像以及</w:t>
      </w:r>
      <w:r>
        <w:rPr>
          <w:rFonts w:hint="default" w:ascii="Arial" w:hAnsi="Arial" w:cs="Arial"/>
          <w:color w:val="000000" w:themeColor="text1"/>
          <w:sz w:val="21"/>
          <w:szCs w:val="21"/>
          <w:u w:val="none"/>
          <w14:textFill>
            <w14:solidFill>
              <w14:schemeClr w14:val="tx1"/>
            </w14:solidFill>
          </w14:textFill>
        </w:rPr>
        <w:fldChar w:fldCharType="begin"/>
      </w:r>
      <w:r>
        <w:rPr>
          <w:rFonts w:hint="default" w:ascii="Arial" w:hAnsi="Arial" w:cs="Arial"/>
          <w:color w:val="000000" w:themeColor="text1"/>
          <w:sz w:val="21"/>
          <w:szCs w:val="21"/>
          <w:u w:val="none"/>
          <w14:textFill>
            <w14:solidFill>
              <w14:schemeClr w14:val="tx1"/>
            </w14:solidFill>
          </w14:textFill>
        </w:rPr>
        <w:instrText xml:space="preserve"> HYPERLINK "https://baike.sogou.com/lemma/ShowInnerLink.htm?lemmaId=29812987&amp;ss_c=ssc.citiao.link" \t "https://baike.sogou.com/_blank" </w:instrText>
      </w:r>
      <w:r>
        <w:rPr>
          <w:rFonts w:hint="default" w:ascii="Arial" w:hAnsi="Arial" w:cs="Arial"/>
          <w:color w:val="000000" w:themeColor="text1"/>
          <w:sz w:val="21"/>
          <w:szCs w:val="21"/>
          <w:u w:val="none"/>
          <w14:textFill>
            <w14:solidFill>
              <w14:schemeClr w14:val="tx1"/>
            </w14:solidFill>
          </w14:textFill>
        </w:rPr>
        <w:fldChar w:fldCharType="separate"/>
      </w:r>
      <w:r>
        <w:rPr>
          <w:rStyle w:val="7"/>
          <w:rFonts w:hint="default" w:ascii="Arial" w:hAnsi="Arial" w:cs="Arial"/>
          <w:color w:val="000000" w:themeColor="text1"/>
          <w:sz w:val="21"/>
          <w:szCs w:val="21"/>
          <w:u w:val="none"/>
          <w14:textFill>
            <w14:solidFill>
              <w14:schemeClr w14:val="tx1"/>
            </w14:solidFill>
          </w14:textFill>
        </w:rPr>
        <w:t>3D立体影像</w:t>
      </w:r>
      <w:r>
        <w:rPr>
          <w:rFonts w:hint="default" w:ascii="Arial" w:hAnsi="Arial" w:cs="Arial"/>
          <w:color w:val="000000" w:themeColor="text1"/>
          <w:sz w:val="21"/>
          <w:szCs w:val="21"/>
          <w:u w:val="none"/>
          <w14:textFill>
            <w14:solidFill>
              <w14:schemeClr w14:val="tx1"/>
            </w14:solidFill>
          </w14:textFill>
        </w:rPr>
        <w:fldChar w:fldCharType="end"/>
      </w:r>
      <w:r>
        <w:rPr>
          <w:rFonts w:hint="default" w:ascii="Arial" w:hAnsi="Arial" w:cs="Arial"/>
          <w:color w:val="000000" w:themeColor="text1"/>
          <w:sz w:val="21"/>
          <w:szCs w:val="21"/>
          <w14:textFill>
            <w14:solidFill>
              <w14:schemeClr w14:val="tx1"/>
            </w14:solidFill>
          </w14:textFill>
        </w:rPr>
        <w:t>制作业也将迎来发展的新时期。</w:t>
      </w:r>
    </w:p>
    <w:bookmarkEnd w:id="3"/>
    <w:bookmarkEnd w:id="7"/>
    <w:bookmarkEnd w:id="13"/>
    <w:bookmarkEnd w:id="16"/>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0" w:right="0" w:firstLine="420"/>
        <w:rPr>
          <w:color w:val="000000" w:themeColor="text1"/>
          <w14:textFill>
            <w14:solidFill>
              <w14:schemeClr w14:val="tx1"/>
            </w14:solidFill>
          </w14:textFill>
        </w:rPr>
      </w:pPr>
      <w:bookmarkStart w:id="18" w:name="13"/>
      <w:bookmarkEnd w:id="18"/>
      <w:bookmarkStart w:id="19" w:name="14"/>
      <w:bookmarkEnd w:id="19"/>
      <w:bookmarkStart w:id="20" w:name="16"/>
      <w:bookmarkEnd w:id="2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EC2987"/>
    <w:rsid w:val="12E84766"/>
    <w:rsid w:val="1A024A10"/>
    <w:rsid w:val="2F62474E"/>
    <w:rsid w:val="605E19E7"/>
    <w:rsid w:val="68763A3C"/>
    <w:rsid w:val="6E9D214C"/>
    <w:rsid w:val="7D0F55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2020-07-17T07:40:21Z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