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b/>
          <w:sz w:val="36"/>
          <w:szCs w:val="36"/>
        </w:rPr>
      </w:pPr>
      <w:bookmarkStart w:id="0" w:name="_GoBack"/>
      <w:r>
        <w:rPr>
          <w:b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12573000</wp:posOffset>
            </wp:positionH>
            <wp:positionV relativeFrom="page">
              <wp:posOffset>11811000</wp:posOffset>
            </wp:positionV>
            <wp:extent cx="495300" cy="419100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rPr>
          <w:b/>
          <w:sz w:val="36"/>
          <w:szCs w:val="36"/>
        </w:rPr>
        <w:t>考前调整应考心态，突破"心理围城"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</w:t>
      </w:r>
    </w:p>
    <w:p>
      <w:pPr>
        <w:spacing w:line="360" w:lineRule="auto"/>
        <w:ind w:firstLine="420" w:firstLineChars="200"/>
        <w:rPr>
          <w:szCs w:val="21"/>
        </w:rPr>
      </w:pPr>
      <w:r>
        <w:rPr>
          <w:szCs w:val="21"/>
        </w:rPr>
        <w:t>一年一度的高考对广大考生是一场严峻的考验。它不仅对考生的知识、智力、技能的考查，也是对考生情感、意志、体力的挑战。实践证明，考生的应试心理如何，临场发挥的好坏，在很大程度上影响着高考的结果。所以，高考前如何调整应试心态，突破"心理围城"显得至关重要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考前有心理压力，实际上这是一种是正常的心理应激反应。适度的考试焦虑其实是有助于人的精力更集中，大脑思维更清晰活跃，在考试中常常能正常发挥甚至超常发挥，这对考生来说是最好的考试状态。而考试焦虑是考生对考试的过度在意而产生的心理压力，这种压力使考生情绪紧张，使有的考生出现心理或躯体不良症状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（1）经常出现的躯体症状有：有身体不舒服，头昏，头痛、心悸，胸闷、疲乏无力、感觉周身不适。也有的考生出现胃痛，没有食欲、尿急，尿频。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（2）心理素质差的学生常出现的症状有：郁闷、心烦意乱、胡思乱想、紧张不安，甚至有恐惧感，心情焦虑而导致躯体症状更加严重。</w:t>
      </w:r>
    </w:p>
    <w:p>
      <w:pPr>
        <w:spacing w:line="360" w:lineRule="auto"/>
        <w:rPr>
          <w:b/>
          <w:szCs w:val="21"/>
        </w:rPr>
      </w:pPr>
      <w:r>
        <w:rPr>
          <w:b/>
          <w:szCs w:val="21"/>
        </w:rPr>
        <w:t>　　一、产生心理压力的主要原因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（1）期望过高。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这类考生的心理压力主要来自己或家庭的高期望值。他们平时读书刻苦，把高考作为自己唯一人生的出路和目标，把高考看得太重，而这种压力超过了自身的承受能力。体力就会透支，感到头昏眼花，失眠记忆力减退等现象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（2）焦虑型人格障碍。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这类考生由于家庭环境等因素，特别好烦神。有点事就放不下，想的特别多。常表现为依赖性强，适应能力很差，有神经质倾向，性格较内向、胆小、优柔寡断、一有压力就会烦恼不安，焦虑、恐慌。这类考生由于过度烦恼常伴有躯体症状，比如说常会紧张而导致失眠。也有胸闷气短，头昏头痛等现象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（3）不自信。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不自信又有两类：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A、心理素质不好而又成绩差的考生，这类考生平日心理素质较差，再加上学习成绩差，常常会有失落感、自卑感，有过考试焦虑带来的搓败和痛苦的体验，往往很容易不自信。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B、复读生的恐惧心理，也是不自信。这类考生压力主要来自于对以往高考考砸了失败的恐惧，对未来的患得患失，容易沉溺在失败后的悲观情绪中无法自拔。</w:t>
      </w:r>
    </w:p>
    <w:p>
      <w:pPr>
        <w:spacing w:line="360" w:lineRule="auto"/>
        <w:rPr>
          <w:b/>
          <w:szCs w:val="21"/>
        </w:rPr>
      </w:pPr>
      <w:r>
        <w:rPr>
          <w:b/>
          <w:szCs w:val="21"/>
        </w:rPr>
        <w:t>　　二、调整应考心态，突破"心理围城"的策略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1.增强自信心，提高认知水平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自信是一种稳定的内在的人格品质。高考挑战的是心理素质，关键时刻的脆弱、胆怯只能会给你带来负面影响，而保持内心的平和、自信才会在关键时刻保持最佳状态。要增强自信心，就要学会放松心情，不断给自己打气，相信自己能行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2、积极心理暗示。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心理暗示，从心理学角度讲，就是个人通过语言形象想象等方式对自身施加的心理过程。这种心理暗示常常在不知不觉中对自己的意志、生理状态产生影响。有焦虑紧张烦恼不安的情绪都是正常的。但我们一定要有坚强的意志力，振作起来，我们不怕有负面情绪，就怕有负面情绪效应。采用积极的心理暗示，对于考试的过度焦虑和紧张，可以起到缓解心理焦虑的作用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3、正确对待社会舆论。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很多考生因为没有主见，容易受社会、学校、老师、家长、同学、朋友等舆论的影响，感到压力，所以要树立正确的升学观，把个人的成败、荣辱看得开一些、远一点，就能提高自我心理的调节能力。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4、不要乱攀比。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每个考生的心态状况都不一样，确定的高考期待值也不一样，盲目跟人家比只能挫伤自己的积极性。因此，只要考出自己的水平就是成功。这次考试只是人生一次发展的机会，今后我们发展的机会多的是，因此不用与别人攀比，只要尽力而为就行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5、不要迷信。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考试成功与否，靠的是自己平时学习实力与高考时的心态，考生要相信自己的能力。千万不要去求神烧香拜佛算命什么的，靠谁也不如靠自己，自己的沉着冷静，才是成功的钥匙。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6、不要改变生活规律，保证睡眠。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做到劳逸结合很重要。调整良好的作息时间，方法是临考前一周内坚持晚上10点前睡觉，早上6点钟起床，不管睡得好不好都要准时起床，每天都如此，慢慢适应早起早睡的习惯。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7、运动消除法。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学生以脑力活动为主，而适当的运动是消除大脑疲劳的有效方法。考生可根据自己的实际情况，散散步、打打球、做做体操。因为运动可以产生消除一些紧张的化学物质，虽然使肌肉疲劳，但可以放松神经。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8、兴趣消除法。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人们在从事自己感兴趣的事情的时候，整个身心都会投入进去，进入一种物我两忘的境界，什么忧愁烦恼都会抛到九霄云外。因此，广大临考中学生在紧张的学习之后，做一些感兴趣的事情，如，唱唱歌、看看报、听听音乐等等，都可以消除疲劳，化解烦恼，远离考试焦虑情绪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9、情绪宣泄法。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情绪宣泄是缓解压力、保持心理平衡的重要手段。众所周知，有些考试焦虑情绪是由于坏情绪的不断积压引起的。针对这种情况，可采用以下方法：聊天法，即通过向亲人或朋友，述说自己的积怨，求得他人的理解，让自己的内心得到调整；哭笑法，如果内心憋得难受，又无法与人倾诉，应当找一个适宜的地方，放声大哭或大笑，以宣泄自己内心的不平；书面释放法，可以用写日记或书信的方式，释放自己的苦恼。</w:t>
      </w:r>
    </w:p>
    <w:p>
      <w:pPr>
        <w:spacing w:line="360" w:lineRule="auto"/>
        <w:rPr>
          <w:szCs w:val="21"/>
        </w:rPr>
      </w:pPr>
      <w:r>
        <w:rPr>
          <w:szCs w:val="21"/>
        </w:rPr>
        <w:t>　　总之，考试焦虑情绪是一种比较特殊的心理状态，如果不采取积极有效的办法消除，就可能影响临考学生的考试成绩。采用何种办法来调整应试心态，突破"心理围城"还得因人而异、因事而异。</w:t>
      </w:r>
    </w:p>
    <w:p>
      <w:pPr>
        <w:spacing w:line="360" w:lineRule="auto"/>
      </w:pPr>
    </w:p>
    <w:p/>
    <w:sectPr>
      <w:headerReference r:id="rId3" w:type="default"/>
      <w:footerReference r:id="rId4" w:type="default"/>
      <w:pgSz w:w="11906" w:h="16838"/>
      <w:pgMar w:top="1417" w:right="1077" w:bottom="1417" w:left="1077" w:header="850" w:footer="992" w:gutter="0"/>
      <w:cols w:space="720" w:num="1"/>
      <w:docGrid w:type="lines" w:linePitch="318" w:charSpace="4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extAlignment w:val="center"/>
      <w:rPr>
        <w:color w:val="000000"/>
        <w:szCs w:val="21"/>
      </w:rPr>
    </w:pPr>
  </w:p>
  <w:p>
    <w:pPr>
      <w:pStyle w:val="4"/>
      <w:ind w:firstLine="420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>
      <w:rPr>
        <w:b/>
        <w:bCs/>
        <w:sz w:val="24"/>
        <w:szCs w:val="24"/>
      </w:rPr>
      <w:fldChar w:fldCharType="end"/>
    </w: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jc w:val="right"/>
      <w:rPr>
        <w:rFonts w:ascii="微软雅黑" w:hAnsi="微软雅黑" w:eastAsia="微软雅黑" w:cs="微软雅黑"/>
        <w:b/>
        <w:color w:val="CC0000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D4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2020-07-14T08:03:24Z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