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DC5E42" w14:textId="4C13374E" w:rsidR="00C84E56" w:rsidRDefault="004F505E" w:rsidP="004F505E">
      <w:pPr>
        <w:jc w:val="center"/>
        <w:rPr>
          <w:sz w:val="28"/>
          <w:szCs w:val="32"/>
        </w:rPr>
      </w:pPr>
      <w:r w:rsidRPr="004F505E">
        <w:rPr>
          <w:rFonts w:hint="eastAsia"/>
          <w:sz w:val="28"/>
          <w:szCs w:val="32"/>
        </w:rPr>
        <w:t>《普通高中通用技术课程标准解读》书评</w:t>
      </w:r>
    </w:p>
    <w:p w14:paraId="183D9B82" w14:textId="678C49AF" w:rsidR="004F505E" w:rsidRDefault="004F505E" w:rsidP="004F505E">
      <w:pPr>
        <w:ind w:firstLineChars="200" w:firstLine="560"/>
        <w:rPr>
          <w:sz w:val="28"/>
          <w:szCs w:val="32"/>
        </w:rPr>
      </w:pPr>
      <w:r>
        <w:rPr>
          <w:rFonts w:hint="eastAsia"/>
          <w:sz w:val="28"/>
          <w:szCs w:val="32"/>
        </w:rPr>
        <w:t>通过研读</w:t>
      </w:r>
      <w:r w:rsidRPr="004F505E">
        <w:rPr>
          <w:rFonts w:hint="eastAsia"/>
          <w:sz w:val="28"/>
          <w:szCs w:val="32"/>
        </w:rPr>
        <w:t>《普通高中通用技术课程标准解读》</w:t>
      </w:r>
      <w:r>
        <w:rPr>
          <w:rFonts w:hint="eastAsia"/>
          <w:sz w:val="28"/>
          <w:szCs w:val="32"/>
        </w:rPr>
        <w:t>一书，</w:t>
      </w:r>
      <w:proofErr w:type="gramStart"/>
      <w:r>
        <w:rPr>
          <w:rFonts w:hint="eastAsia"/>
          <w:sz w:val="28"/>
          <w:szCs w:val="32"/>
        </w:rPr>
        <w:t>了解通技课程</w:t>
      </w:r>
      <w:proofErr w:type="gramEnd"/>
      <w:r>
        <w:rPr>
          <w:rFonts w:hint="eastAsia"/>
          <w:sz w:val="28"/>
          <w:szCs w:val="32"/>
        </w:rPr>
        <w:t>开展的核心素养、必修课程与选修课程的开展、课程实施与学习方式、课程学业质量评价、课程实施的挑战与机遇以及课程发展的趋势与机遇。</w:t>
      </w:r>
      <w:r w:rsidR="004754C6">
        <w:rPr>
          <w:rFonts w:hint="eastAsia"/>
          <w:sz w:val="28"/>
          <w:szCs w:val="32"/>
        </w:rPr>
        <w:t>感想如下：</w:t>
      </w:r>
    </w:p>
    <w:p w14:paraId="0202C5DA" w14:textId="44504A33" w:rsidR="004F505E" w:rsidRDefault="004754C6" w:rsidP="004F505E">
      <w:pPr>
        <w:ind w:firstLineChars="200" w:firstLine="560"/>
        <w:rPr>
          <w:sz w:val="28"/>
          <w:szCs w:val="32"/>
        </w:rPr>
      </w:pPr>
      <w:r>
        <w:rPr>
          <w:rFonts w:hint="eastAsia"/>
          <w:sz w:val="28"/>
          <w:szCs w:val="32"/>
        </w:rPr>
        <w:t>根据通用技术学科培养学生的核心素养：技术意识、工程思维、创新设计、图样表达、物化能力等五个核心素养。目的是培养有理念、会设计、能动手、设计、图样表达、物化能力的现代公民。</w:t>
      </w:r>
    </w:p>
    <w:p w14:paraId="573B586C" w14:textId="65B4883F" w:rsidR="008033E3" w:rsidRPr="00476F32" w:rsidRDefault="00476F32" w:rsidP="00476F32">
      <w:pPr>
        <w:rPr>
          <w:sz w:val="28"/>
          <w:szCs w:val="32"/>
        </w:rPr>
      </w:pPr>
      <w:r>
        <w:rPr>
          <w:rFonts w:hint="eastAsia"/>
          <w:sz w:val="28"/>
          <w:szCs w:val="32"/>
        </w:rPr>
        <w:t>1</w:t>
      </w:r>
      <w:r w:rsidR="008033E3" w:rsidRPr="00476F32">
        <w:rPr>
          <w:rFonts w:hint="eastAsia"/>
          <w:sz w:val="28"/>
          <w:szCs w:val="32"/>
        </w:rPr>
        <w:t>技术意识</w:t>
      </w:r>
    </w:p>
    <w:p w14:paraId="799C67C8" w14:textId="3024F5A0" w:rsidR="00476F32" w:rsidRDefault="008033E3" w:rsidP="00AD3096">
      <w:pPr>
        <w:widowControl/>
        <w:shd w:val="clear" w:color="auto" w:fill="FFFFFF"/>
        <w:spacing w:line="360" w:lineRule="atLeast"/>
        <w:ind w:firstLineChars="200" w:firstLine="560"/>
        <w:jc w:val="left"/>
        <w:rPr>
          <w:sz w:val="28"/>
          <w:szCs w:val="32"/>
        </w:rPr>
      </w:pPr>
      <w:r>
        <w:rPr>
          <w:rFonts w:hint="eastAsia"/>
          <w:sz w:val="28"/>
          <w:szCs w:val="32"/>
        </w:rPr>
        <w:t>技术意识是对技术现象及技术问题的感悟与体悟。它包括对技术现象的存在感、技术发展的历史感、技术使用的道德感</w:t>
      </w:r>
      <w:r w:rsidR="00476F32">
        <w:rPr>
          <w:rFonts w:hint="eastAsia"/>
          <w:sz w:val="28"/>
          <w:szCs w:val="32"/>
        </w:rPr>
        <w:t>、技术问题的敏锐感、以及技术的性质，包括技术的目地性、规范性、专利性等方面的内容。通过自我成长经历的回顾或案例分析，交接技术在保护人、解放人、发展人的独特作用。例如在前段时间，</w:t>
      </w:r>
      <w:r w:rsidR="00476F32" w:rsidRPr="00476F32">
        <w:rPr>
          <w:rFonts w:hint="eastAsia"/>
          <w:sz w:val="28"/>
          <w:szCs w:val="32"/>
        </w:rPr>
        <w:t>虎门大桥发生异常抖动</w:t>
      </w:r>
      <w:r w:rsidR="00476F32">
        <w:rPr>
          <w:rFonts w:hint="eastAsia"/>
          <w:sz w:val="28"/>
          <w:szCs w:val="32"/>
        </w:rPr>
        <w:t>，这就引发了学生对桥梁技术问题的思考。</w:t>
      </w:r>
      <w:r w:rsidR="00476F32" w:rsidRPr="00476F32">
        <w:rPr>
          <w:rFonts w:hint="eastAsia"/>
          <w:sz w:val="28"/>
          <w:szCs w:val="32"/>
        </w:rPr>
        <w:t>虎门大桥异常抖动原因</w:t>
      </w:r>
      <w:r w:rsidR="00476F32">
        <w:rPr>
          <w:rFonts w:hint="eastAsia"/>
          <w:sz w:val="28"/>
          <w:szCs w:val="32"/>
        </w:rPr>
        <w:t>有</w:t>
      </w:r>
      <w:r w:rsidR="00476F32" w:rsidRPr="00476F32">
        <w:rPr>
          <w:rFonts w:hint="eastAsia"/>
          <w:sz w:val="28"/>
          <w:szCs w:val="32"/>
        </w:rPr>
        <w:t>大跨径悬索桥在较低风速下存在</w:t>
      </w:r>
      <w:proofErr w:type="gramStart"/>
      <w:r w:rsidR="00476F32" w:rsidRPr="00476F32">
        <w:rPr>
          <w:rFonts w:hint="eastAsia"/>
          <w:sz w:val="28"/>
          <w:szCs w:val="32"/>
        </w:rPr>
        <w:t>涡振现象</w:t>
      </w:r>
      <w:proofErr w:type="gramEnd"/>
      <w:r w:rsidR="00476F32" w:rsidRPr="00476F32">
        <w:rPr>
          <w:rFonts w:hint="eastAsia"/>
          <w:sz w:val="28"/>
          <w:szCs w:val="32"/>
        </w:rPr>
        <w:t>,振动幅度较小不易察觉</w:t>
      </w:r>
      <w:r w:rsidR="00476F32">
        <w:rPr>
          <w:rFonts w:hint="eastAsia"/>
          <w:sz w:val="28"/>
          <w:szCs w:val="32"/>
        </w:rPr>
        <w:t>；</w:t>
      </w:r>
      <w:r w:rsidR="00476F32" w:rsidRPr="00476F32">
        <w:rPr>
          <w:rFonts w:hint="eastAsia"/>
          <w:sz w:val="28"/>
          <w:szCs w:val="32"/>
        </w:rPr>
        <w:t>沿桥</w:t>
      </w:r>
      <w:proofErr w:type="gramStart"/>
      <w:r w:rsidR="00476F32" w:rsidRPr="00476F32">
        <w:rPr>
          <w:rFonts w:hint="eastAsia"/>
          <w:sz w:val="28"/>
          <w:szCs w:val="32"/>
        </w:rPr>
        <w:t>跨边护栏</w:t>
      </w:r>
      <w:proofErr w:type="gramEnd"/>
      <w:r w:rsidR="00476F32" w:rsidRPr="00476F32">
        <w:rPr>
          <w:rFonts w:hint="eastAsia"/>
          <w:sz w:val="28"/>
          <w:szCs w:val="32"/>
        </w:rPr>
        <w:t>连续设置水马,改变了钢箱梁的气动外形</w:t>
      </w:r>
      <w:r w:rsidR="00476F32">
        <w:rPr>
          <w:rFonts w:hint="eastAsia"/>
          <w:sz w:val="28"/>
          <w:szCs w:val="32"/>
        </w:rPr>
        <w:t>；</w:t>
      </w:r>
      <w:r w:rsidR="00476F32" w:rsidRPr="00476F32">
        <w:rPr>
          <w:rFonts w:hint="eastAsia"/>
          <w:sz w:val="28"/>
          <w:szCs w:val="32"/>
        </w:rPr>
        <w:t xml:space="preserve"> 风速大导致</w:t>
      </w:r>
      <w:proofErr w:type="gramStart"/>
      <w:r w:rsidR="00476F32" w:rsidRPr="00476F32">
        <w:rPr>
          <w:rFonts w:hint="eastAsia"/>
          <w:sz w:val="28"/>
          <w:szCs w:val="32"/>
        </w:rPr>
        <w:t>涡振现象</w:t>
      </w:r>
      <w:proofErr w:type="gramEnd"/>
      <w:r w:rsidR="00476F32" w:rsidRPr="00476F32">
        <w:rPr>
          <w:rFonts w:hint="eastAsia"/>
          <w:sz w:val="28"/>
          <w:szCs w:val="32"/>
        </w:rPr>
        <w:t>产生</w:t>
      </w:r>
      <w:r w:rsidR="00476F32">
        <w:rPr>
          <w:rFonts w:hint="eastAsia"/>
          <w:sz w:val="28"/>
          <w:szCs w:val="32"/>
        </w:rPr>
        <w:t>；</w:t>
      </w:r>
      <w:r w:rsidR="00476F32" w:rsidRPr="00476F32">
        <w:rPr>
          <w:rFonts w:hint="eastAsia"/>
          <w:sz w:val="28"/>
          <w:szCs w:val="32"/>
        </w:rPr>
        <w:t>大桥悬索平衡点附近不稳定因素导致的</w:t>
      </w:r>
      <w:r w:rsidR="00476F32">
        <w:rPr>
          <w:rFonts w:hint="eastAsia"/>
          <w:sz w:val="28"/>
          <w:szCs w:val="32"/>
        </w:rPr>
        <w:t>；</w:t>
      </w:r>
      <w:r w:rsidR="00476F32" w:rsidRPr="00476F32">
        <w:rPr>
          <w:rFonts w:hint="eastAsia"/>
          <w:sz w:val="28"/>
          <w:szCs w:val="32"/>
        </w:rPr>
        <w:t>该现象属于限幅</w:t>
      </w:r>
      <w:proofErr w:type="gramStart"/>
      <w:r w:rsidR="00476F32" w:rsidRPr="00476F32">
        <w:rPr>
          <w:rFonts w:hint="eastAsia"/>
          <w:sz w:val="28"/>
          <w:szCs w:val="32"/>
        </w:rPr>
        <w:t>涡</w:t>
      </w:r>
      <w:proofErr w:type="gramEnd"/>
      <w:r w:rsidR="00476F32" w:rsidRPr="00476F32">
        <w:rPr>
          <w:rFonts w:hint="eastAsia"/>
          <w:sz w:val="28"/>
          <w:szCs w:val="32"/>
        </w:rPr>
        <w:t>振,在大跨桥梁上比较常见;桥梁主体结构未受损。</w:t>
      </w:r>
      <w:r w:rsidR="00476F32">
        <w:rPr>
          <w:rFonts w:hint="eastAsia"/>
          <w:sz w:val="28"/>
          <w:szCs w:val="32"/>
        </w:rPr>
        <w:t>通过技术实践、参观调查等方式养成技术的敏感性。</w:t>
      </w:r>
    </w:p>
    <w:p w14:paraId="14EFCB9A" w14:textId="45C92D2B" w:rsidR="00476F32" w:rsidRDefault="00476F32" w:rsidP="00476F32">
      <w:pPr>
        <w:widowControl/>
        <w:shd w:val="clear" w:color="auto" w:fill="FFFFFF"/>
        <w:spacing w:line="360" w:lineRule="atLeast"/>
        <w:jc w:val="left"/>
        <w:rPr>
          <w:sz w:val="28"/>
          <w:szCs w:val="32"/>
        </w:rPr>
      </w:pPr>
      <w:r>
        <w:rPr>
          <w:rFonts w:hint="eastAsia"/>
          <w:sz w:val="28"/>
          <w:szCs w:val="32"/>
        </w:rPr>
        <w:t>2、</w:t>
      </w:r>
      <w:r w:rsidR="00B16DC7">
        <w:rPr>
          <w:rFonts w:hint="eastAsia"/>
          <w:sz w:val="28"/>
          <w:szCs w:val="32"/>
        </w:rPr>
        <w:t>工程思维</w:t>
      </w:r>
    </w:p>
    <w:p w14:paraId="51D6B6AB" w14:textId="43CBB121" w:rsidR="00B16DC7" w:rsidRDefault="00B16DC7" w:rsidP="00AD3096">
      <w:pPr>
        <w:widowControl/>
        <w:shd w:val="clear" w:color="auto" w:fill="FFFFFF"/>
        <w:spacing w:line="360" w:lineRule="atLeast"/>
        <w:ind w:firstLineChars="200" w:firstLine="560"/>
        <w:jc w:val="left"/>
        <w:rPr>
          <w:sz w:val="28"/>
          <w:szCs w:val="32"/>
        </w:rPr>
      </w:pPr>
      <w:r>
        <w:rPr>
          <w:rFonts w:hint="eastAsia"/>
          <w:sz w:val="28"/>
          <w:szCs w:val="32"/>
        </w:rPr>
        <w:lastRenderedPageBreak/>
        <w:t>通过常见典型的技术系统案例理解系统和工程的基本特点，初步掌握比较、权衡、优化和建模等系统分析方法；从应用的角度理解系统的含义与原理，逐步形成工程思维，能够运用系统设计方法形成技术方案，能够结合实例分析影响系统运行和优化的因素，进而解决技术问题；</w:t>
      </w:r>
      <w:r w:rsidR="00AD3096">
        <w:rPr>
          <w:rFonts w:hint="eastAsia"/>
          <w:sz w:val="28"/>
          <w:szCs w:val="32"/>
        </w:rPr>
        <w:t>同时结合必修2中控制系统与设计，知道输入、输出、反馈环节是如何影响系统的，并通过系统分析，对技术方案的性能和风险做出评估。</w:t>
      </w:r>
    </w:p>
    <w:p w14:paraId="785724AA" w14:textId="5FD98EA9" w:rsidR="00AD3096" w:rsidRDefault="00AD3096" w:rsidP="00AD3096">
      <w:pPr>
        <w:widowControl/>
        <w:shd w:val="clear" w:color="auto" w:fill="FFFFFF"/>
        <w:spacing w:line="360" w:lineRule="atLeast"/>
        <w:ind w:firstLineChars="200" w:firstLine="560"/>
        <w:jc w:val="left"/>
        <w:rPr>
          <w:sz w:val="28"/>
          <w:szCs w:val="32"/>
        </w:rPr>
      </w:pPr>
      <w:r>
        <w:rPr>
          <w:rFonts w:hint="eastAsia"/>
          <w:sz w:val="28"/>
          <w:szCs w:val="32"/>
        </w:rPr>
        <w:t>3、创新设计</w:t>
      </w:r>
    </w:p>
    <w:p w14:paraId="3842D8D0" w14:textId="2F95181D" w:rsidR="00AD3096" w:rsidRDefault="00AD3096" w:rsidP="00AD3096">
      <w:pPr>
        <w:widowControl/>
        <w:shd w:val="clear" w:color="auto" w:fill="FFFFFF"/>
        <w:spacing w:line="360" w:lineRule="atLeast"/>
        <w:ind w:firstLineChars="200" w:firstLine="560"/>
        <w:jc w:val="left"/>
        <w:rPr>
          <w:sz w:val="28"/>
          <w:szCs w:val="32"/>
        </w:rPr>
      </w:pPr>
      <w:r>
        <w:rPr>
          <w:rFonts w:hint="eastAsia"/>
          <w:sz w:val="28"/>
          <w:szCs w:val="32"/>
        </w:rPr>
        <w:t>创新设计核心素养的培养有助于学生认识设计对技术发展的重要作用和意义；</w:t>
      </w:r>
      <w:r w:rsidR="00704300">
        <w:rPr>
          <w:rFonts w:hint="eastAsia"/>
          <w:sz w:val="28"/>
          <w:szCs w:val="32"/>
        </w:rPr>
        <w:t>了解设计的一般过程，形成对用户需求的敏感性，发现和明确技术问题，运用测绘、绘图、建模等设计方法，提出各种可能的技术构思方案；运用试验、评估等方法，对多个方案进行优化、改进，综合考虑功能、成本、美学、伦理、经济社会文化等多种因素，选定满足设计要求的最佳方案。</w:t>
      </w:r>
    </w:p>
    <w:p w14:paraId="05CAD3AD" w14:textId="2040A417" w:rsidR="00704300" w:rsidRDefault="00704300" w:rsidP="00AD3096">
      <w:pPr>
        <w:widowControl/>
        <w:shd w:val="clear" w:color="auto" w:fill="FFFFFF"/>
        <w:spacing w:line="360" w:lineRule="atLeast"/>
        <w:ind w:firstLineChars="200" w:firstLine="560"/>
        <w:jc w:val="left"/>
        <w:rPr>
          <w:sz w:val="28"/>
          <w:szCs w:val="32"/>
        </w:rPr>
      </w:pPr>
      <w:r>
        <w:rPr>
          <w:rFonts w:hint="eastAsia"/>
          <w:sz w:val="28"/>
          <w:szCs w:val="32"/>
        </w:rPr>
        <w:t>4、图样表达</w:t>
      </w:r>
    </w:p>
    <w:p w14:paraId="6AE3C3A5" w14:textId="2C27B3E7" w:rsidR="00704300" w:rsidRDefault="00704300" w:rsidP="00AD3096">
      <w:pPr>
        <w:widowControl/>
        <w:shd w:val="clear" w:color="auto" w:fill="FFFFFF"/>
        <w:spacing w:line="360" w:lineRule="atLeast"/>
        <w:ind w:firstLineChars="200" w:firstLine="560"/>
        <w:jc w:val="left"/>
        <w:rPr>
          <w:sz w:val="28"/>
          <w:szCs w:val="32"/>
        </w:rPr>
      </w:pPr>
      <w:r>
        <w:rPr>
          <w:rFonts w:hint="eastAsia"/>
          <w:sz w:val="28"/>
          <w:szCs w:val="32"/>
        </w:rPr>
        <w:t>学生可以</w:t>
      </w:r>
      <w:r w:rsidR="00856485">
        <w:rPr>
          <w:rFonts w:hint="eastAsia"/>
          <w:sz w:val="28"/>
          <w:szCs w:val="32"/>
        </w:rPr>
        <w:t>依据</w:t>
      </w:r>
      <w:r>
        <w:rPr>
          <w:rFonts w:hint="eastAsia"/>
          <w:sz w:val="28"/>
          <w:szCs w:val="32"/>
        </w:rPr>
        <w:t>草图、三视图、模型等，与同学、老师、家长等交流设计方案。能识读绘制一般简单的机械加工图、效果图等技术图样。能用</w:t>
      </w:r>
      <w:r w:rsidR="00856485">
        <w:rPr>
          <w:rFonts w:hint="eastAsia"/>
          <w:sz w:val="28"/>
          <w:szCs w:val="32"/>
        </w:rPr>
        <w:t>适当的计算机软件绘制简单的二维、三维图样。</w:t>
      </w:r>
    </w:p>
    <w:p w14:paraId="1FC6E5DE" w14:textId="2935A787" w:rsidR="00704300" w:rsidRPr="00476F32" w:rsidRDefault="00704300" w:rsidP="00AD3096">
      <w:pPr>
        <w:widowControl/>
        <w:shd w:val="clear" w:color="auto" w:fill="FFFFFF"/>
        <w:spacing w:line="360" w:lineRule="atLeast"/>
        <w:ind w:firstLineChars="200" w:firstLine="560"/>
        <w:jc w:val="left"/>
        <w:rPr>
          <w:sz w:val="28"/>
          <w:szCs w:val="32"/>
        </w:rPr>
      </w:pPr>
      <w:r>
        <w:rPr>
          <w:rFonts w:hint="eastAsia"/>
          <w:sz w:val="28"/>
          <w:szCs w:val="32"/>
        </w:rPr>
        <w:t>5、物化能力</w:t>
      </w:r>
    </w:p>
    <w:p w14:paraId="1C61868B" w14:textId="42394A03" w:rsidR="008033E3" w:rsidRDefault="00856485" w:rsidP="008033E3">
      <w:pPr>
        <w:ind w:left="560"/>
        <w:rPr>
          <w:sz w:val="28"/>
          <w:szCs w:val="32"/>
        </w:rPr>
      </w:pPr>
      <w:r>
        <w:rPr>
          <w:rFonts w:hint="eastAsia"/>
          <w:sz w:val="28"/>
          <w:szCs w:val="32"/>
        </w:rPr>
        <w:t>物化能力是将方案转化为有形物品或将已有物品改进与优化等等能力。物化能力是技术的实践性、创造性特征的重要体现。学生在亲手操作、亲历情境、亲身体验的过程中，发展初步的技术</w:t>
      </w:r>
      <w:r>
        <w:rPr>
          <w:rFonts w:hint="eastAsia"/>
          <w:sz w:val="28"/>
          <w:szCs w:val="32"/>
        </w:rPr>
        <w:lastRenderedPageBreak/>
        <w:t>行为能力，初步学会模型或产品的制作、装配、调试的方法，体验方案具体化和物化过程用到工艺、材料、工具等方面的知识，需要考虑成本、时间、安全、标准等因素的制约。</w:t>
      </w:r>
    </w:p>
    <w:p w14:paraId="2AD92DBB" w14:textId="571FC1D4" w:rsidR="00856485" w:rsidRDefault="00856485" w:rsidP="002B2D2B">
      <w:pPr>
        <w:ind w:left="560" w:firstLine="560"/>
        <w:rPr>
          <w:sz w:val="28"/>
          <w:szCs w:val="32"/>
        </w:rPr>
      </w:pPr>
      <w:r>
        <w:rPr>
          <w:rFonts w:hint="eastAsia"/>
          <w:sz w:val="28"/>
          <w:szCs w:val="32"/>
        </w:rPr>
        <w:t>物化能力对学生的成长与发展尤其重要，</w:t>
      </w:r>
      <w:r w:rsidR="002B2D2B">
        <w:rPr>
          <w:rFonts w:hint="eastAsia"/>
          <w:sz w:val="28"/>
          <w:szCs w:val="32"/>
        </w:rPr>
        <w:t>它可以让学生亲手操作、强调知行合一、首脑并用。</w:t>
      </w:r>
    </w:p>
    <w:p w14:paraId="3AD34C38" w14:textId="72DEC09C" w:rsidR="002B2D2B" w:rsidRPr="002B2D2B" w:rsidRDefault="00CC19BF" w:rsidP="002B2D2B">
      <w:pPr>
        <w:ind w:left="560" w:firstLine="560"/>
        <w:rPr>
          <w:sz w:val="28"/>
          <w:szCs w:val="32"/>
        </w:rPr>
      </w:pPr>
      <w:r>
        <w:rPr>
          <w:rFonts w:hint="eastAsia"/>
          <w:sz w:val="28"/>
          <w:szCs w:val="32"/>
        </w:rPr>
        <w:t>通用技术学科核心素养是学生在学习技术过程中</w:t>
      </w:r>
      <w:r w:rsidR="00AE11F5">
        <w:rPr>
          <w:rFonts w:hint="eastAsia"/>
          <w:sz w:val="28"/>
          <w:szCs w:val="32"/>
        </w:rPr>
        <w:t>所养成的相对稳定的必备品格和关键能力，是知识与技能、过程与方法、情感、态度及价值观的有机综合反映。所以，在教授通用技术学科过程中，需要特别关注对学生学科核心素养的培养。</w:t>
      </w:r>
    </w:p>
    <w:sectPr w:rsidR="002B2D2B" w:rsidRPr="002B2D2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EE5F86"/>
    <w:multiLevelType w:val="hybridMultilevel"/>
    <w:tmpl w:val="2DC2B62A"/>
    <w:lvl w:ilvl="0" w:tplc="3C3079FC">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 w15:restartNumberingAfterBreak="0">
    <w:nsid w:val="253E723D"/>
    <w:multiLevelType w:val="hybridMultilevel"/>
    <w:tmpl w:val="145A2342"/>
    <w:lvl w:ilvl="0" w:tplc="8536DBA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C1E2A59"/>
    <w:multiLevelType w:val="hybridMultilevel"/>
    <w:tmpl w:val="D070E98E"/>
    <w:lvl w:ilvl="0" w:tplc="383CD91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CC3441C"/>
    <w:multiLevelType w:val="hybridMultilevel"/>
    <w:tmpl w:val="3C2E419E"/>
    <w:lvl w:ilvl="0" w:tplc="D2F0E0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6E"/>
    <w:rsid w:val="0018016E"/>
    <w:rsid w:val="001B6D4C"/>
    <w:rsid w:val="002B2D2B"/>
    <w:rsid w:val="004754C6"/>
    <w:rsid w:val="00476F32"/>
    <w:rsid w:val="004F505E"/>
    <w:rsid w:val="00542301"/>
    <w:rsid w:val="00593F60"/>
    <w:rsid w:val="00704300"/>
    <w:rsid w:val="008033E3"/>
    <w:rsid w:val="00856485"/>
    <w:rsid w:val="008E40E1"/>
    <w:rsid w:val="00A87063"/>
    <w:rsid w:val="00AD3096"/>
    <w:rsid w:val="00AE11F5"/>
    <w:rsid w:val="00B16DC7"/>
    <w:rsid w:val="00C84E56"/>
    <w:rsid w:val="00CC19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43E87"/>
  <w15:chartTrackingRefBased/>
  <w15:docId w15:val="{F9D6FC51-083E-4496-8CC6-778A26237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33E3"/>
    <w:pPr>
      <w:ind w:firstLineChars="200" w:firstLine="420"/>
    </w:pPr>
  </w:style>
  <w:style w:type="character" w:customStyle="1" w:styleId="wenda-abstract-listnum">
    <w:name w:val="wenda-abstract-listnum"/>
    <w:basedOn w:val="a0"/>
    <w:rsid w:val="00476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6934167">
      <w:bodyDiv w:val="1"/>
      <w:marLeft w:val="0"/>
      <w:marRight w:val="0"/>
      <w:marTop w:val="0"/>
      <w:marBottom w:val="0"/>
      <w:divBdr>
        <w:top w:val="none" w:sz="0" w:space="0" w:color="auto"/>
        <w:left w:val="none" w:sz="0" w:space="0" w:color="auto"/>
        <w:bottom w:val="none" w:sz="0" w:space="0" w:color="auto"/>
        <w:right w:val="none" w:sz="0" w:space="0" w:color="auto"/>
      </w:divBdr>
      <w:divsChild>
        <w:div w:id="1911771043">
          <w:marLeft w:val="0"/>
          <w:marRight w:val="0"/>
          <w:marTop w:val="0"/>
          <w:marBottom w:val="0"/>
          <w:divBdr>
            <w:top w:val="none" w:sz="0" w:space="0" w:color="auto"/>
            <w:left w:val="none" w:sz="0" w:space="0" w:color="auto"/>
            <w:bottom w:val="none" w:sz="0" w:space="0" w:color="auto"/>
            <w:right w:val="none" w:sz="0" w:space="0" w:color="auto"/>
          </w:divBdr>
        </w:div>
        <w:div w:id="857736450">
          <w:marLeft w:val="0"/>
          <w:marRight w:val="0"/>
          <w:marTop w:val="0"/>
          <w:marBottom w:val="0"/>
          <w:divBdr>
            <w:top w:val="none" w:sz="0" w:space="0" w:color="auto"/>
            <w:left w:val="none" w:sz="0" w:space="0" w:color="auto"/>
            <w:bottom w:val="none" w:sz="0" w:space="0" w:color="auto"/>
            <w:right w:val="none" w:sz="0" w:space="0" w:color="auto"/>
          </w:divBdr>
        </w:div>
        <w:div w:id="654840452">
          <w:marLeft w:val="0"/>
          <w:marRight w:val="0"/>
          <w:marTop w:val="0"/>
          <w:marBottom w:val="0"/>
          <w:divBdr>
            <w:top w:val="none" w:sz="0" w:space="0" w:color="auto"/>
            <w:left w:val="none" w:sz="0" w:space="0" w:color="auto"/>
            <w:bottom w:val="none" w:sz="0" w:space="0" w:color="auto"/>
            <w:right w:val="none" w:sz="0" w:space="0" w:color="auto"/>
          </w:divBdr>
        </w:div>
        <w:div w:id="1448886758">
          <w:marLeft w:val="0"/>
          <w:marRight w:val="0"/>
          <w:marTop w:val="0"/>
          <w:marBottom w:val="0"/>
          <w:divBdr>
            <w:top w:val="none" w:sz="0" w:space="0" w:color="auto"/>
            <w:left w:val="none" w:sz="0" w:space="0" w:color="auto"/>
            <w:bottom w:val="none" w:sz="0" w:space="0" w:color="auto"/>
            <w:right w:val="none" w:sz="0" w:space="0" w:color="auto"/>
          </w:divBdr>
        </w:div>
        <w:div w:id="987780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3</Pages>
  <Words>1282</Words>
  <Characters>1282</Characters>
  <Application>Microsoft Office Word</Application>
  <DocSecurity>0</DocSecurity>
  <Lines>52</Lines>
  <Paragraphs>15</Paragraphs>
  <ScaleCrop>false</ScaleCrop>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12</cp:revision>
  <dcterms:created xsi:type="dcterms:W3CDTF">2020-07-18T02:07:00Z</dcterms:created>
  <dcterms:modified xsi:type="dcterms:W3CDTF">2020-07-18T07:38:00Z</dcterms:modified>
</cp:coreProperties>
</file>